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AC58" w14:textId="20CC3DE7" w:rsidR="00856BB3" w:rsidRPr="00063ED0" w:rsidRDefault="00DD7C82" w:rsidP="008C40B3">
      <w:pPr>
        <w:pStyle w:val="Heading1"/>
        <w:rPr>
          <w:lang w:val="fr-FR"/>
        </w:rPr>
      </w:pPr>
      <w:r w:rsidRPr="00063ED0">
        <w:rPr>
          <w:lang w:val="fr-FR"/>
        </w:rPr>
        <w:t>TOITURE DE TERRASSE</w:t>
      </w:r>
      <w:r w:rsidR="00B90897">
        <w:rPr>
          <w:lang w:val="fr-FR"/>
        </w:rPr>
        <w:t xml:space="preserve"> INTEGREE AVEC TOIT FIXE</w:t>
      </w:r>
    </w:p>
    <w:p w14:paraId="5AE25FF8" w14:textId="410E0739" w:rsidR="008C40B3" w:rsidRPr="00063ED0" w:rsidRDefault="008C40B3" w:rsidP="008C40B3">
      <w:pPr>
        <w:pStyle w:val="Heading2"/>
        <w:rPr>
          <w:lang w:val="fr-FR"/>
        </w:rPr>
      </w:pPr>
      <w:r w:rsidRPr="00063ED0">
        <w:rPr>
          <w:lang w:val="fr-FR"/>
        </w:rPr>
        <w:t>Fabri</w:t>
      </w:r>
      <w:r w:rsidR="00DD7C82" w:rsidRPr="00063ED0">
        <w:rPr>
          <w:lang w:val="fr-FR"/>
        </w:rPr>
        <w:t>c</w:t>
      </w:r>
      <w:r w:rsidRPr="00063ED0">
        <w:rPr>
          <w:lang w:val="fr-FR"/>
        </w:rPr>
        <w:t>ant</w:t>
      </w:r>
    </w:p>
    <w:p w14:paraId="14699D5C" w14:textId="517A8EA2" w:rsidR="001F11DC" w:rsidRPr="000506FA" w:rsidRDefault="001F11DC" w:rsidP="001F11DC">
      <w:pPr>
        <w:rPr>
          <w:lang w:val="en-BE"/>
        </w:rPr>
      </w:pPr>
      <w:r w:rsidRPr="00201027">
        <w:rPr>
          <w:lang w:val="fr-FR"/>
        </w:rPr>
        <w:t xml:space="preserve">RENSON Outdoor nv, </w:t>
      </w:r>
      <w:hyperlink r:id="rId7" w:history="1">
        <w:r w:rsidRPr="00201027">
          <w:rPr>
            <w:lang w:val="fr-FR"/>
          </w:rPr>
          <w:t>Polydore Rensonstraat 8, 9770 Kruisem</w:t>
        </w:r>
      </w:hyperlink>
      <w:r>
        <w:rPr>
          <w:lang w:val="en-BE"/>
        </w:rPr>
        <w:t xml:space="preserve"> </w:t>
      </w:r>
      <w:r w:rsidRPr="00201027">
        <w:rPr>
          <w:lang w:val="fr-FR"/>
        </w:rPr>
        <w:t>– Belgique</w:t>
      </w:r>
      <w:r w:rsidRPr="00201027">
        <w:rPr>
          <w:lang w:val="fr-FR"/>
        </w:rPr>
        <w:br/>
        <w:t xml:space="preserve">Tel. </w:t>
      </w:r>
      <w:hyperlink r:id="rId8" w:history="1">
        <w:r w:rsidRPr="00E24F85">
          <w:rPr>
            <w:rStyle w:val="Hyperlink"/>
            <w:lang w:val="fr-FR"/>
          </w:rPr>
          <w:t>+ 32 (0)56 30 30 00</w:t>
        </w:r>
      </w:hyperlink>
      <w:r w:rsidRPr="00E24F85">
        <w:rPr>
          <w:lang w:val="fr-FR"/>
        </w:rPr>
        <w:t xml:space="preserve">, </w:t>
      </w:r>
      <w:hyperlink r:id="rId9" w:history="1">
        <w:r w:rsidRPr="00E24F85">
          <w:rPr>
            <w:rStyle w:val="Hyperlink"/>
            <w:lang w:val="fr-FR"/>
          </w:rPr>
          <w:t>info@renson.be</w:t>
        </w:r>
      </w:hyperlink>
      <w:r w:rsidRPr="00E24F85">
        <w:rPr>
          <w:lang w:val="fr-FR"/>
        </w:rPr>
        <w:t xml:space="preserve">, </w:t>
      </w:r>
      <w:hyperlink r:id="rId10" w:history="1">
        <w:r w:rsidRPr="00E24F85">
          <w:rPr>
            <w:rStyle w:val="Hyperlink"/>
            <w:lang w:val="fr-FR"/>
          </w:rPr>
          <w:t>www.renson-outdoor.com</w:t>
        </w:r>
      </w:hyperlink>
    </w:p>
    <w:p w14:paraId="46038C9E" w14:textId="77777777" w:rsidR="00847371" w:rsidRPr="00E24F85" w:rsidRDefault="00847371">
      <w:pPr>
        <w:rPr>
          <w:lang w:val="fr-FR"/>
        </w:rPr>
      </w:pPr>
    </w:p>
    <w:p w14:paraId="11365A40" w14:textId="76257D3A" w:rsidR="00847371" w:rsidRPr="00063ED0" w:rsidRDefault="00DD7C82">
      <w:pPr>
        <w:rPr>
          <w:color w:val="FF0000"/>
          <w:lang w:val="fr-FR"/>
        </w:rPr>
      </w:pPr>
      <w:r w:rsidRPr="00063ED0">
        <w:rPr>
          <w:rFonts w:ascii="Calibri" w:eastAsia="Times New Roman" w:hAnsi="Calibri" w:cs="Arial"/>
          <w:color w:val="FF0000"/>
          <w:szCs w:val="20"/>
          <w:lang w:val="fr-FR" w:eastAsia="nl-BE"/>
        </w:rPr>
        <w:t>(le texte marqué en rouge peut être barré en fonction de votre choix)</w:t>
      </w:r>
    </w:p>
    <w:p w14:paraId="6D30FC59" w14:textId="756C3DEF" w:rsidR="008C40B3" w:rsidRPr="00063ED0" w:rsidRDefault="00DD7C82" w:rsidP="00847371">
      <w:pPr>
        <w:pStyle w:val="Heading2"/>
        <w:rPr>
          <w:lang w:val="fr-FR"/>
        </w:rPr>
      </w:pPr>
      <w:r w:rsidRPr="00063ED0">
        <w:rPr>
          <w:lang w:val="fr-FR"/>
        </w:rPr>
        <w:t xml:space="preserve">Description </w:t>
      </w:r>
    </w:p>
    <w:p w14:paraId="30960C85" w14:textId="618A3A12" w:rsidR="002A767E" w:rsidRPr="002A767E" w:rsidRDefault="002A767E" w:rsidP="002A767E">
      <w:pPr>
        <w:rPr>
          <w:lang w:val="en-BE"/>
        </w:rPr>
      </w:pPr>
      <w:r w:rsidRPr="002A767E">
        <w:rPr>
          <w:lang w:val="en-BE"/>
        </w:rPr>
        <w:t>Aero®</w:t>
      </w:r>
      <w:r w:rsidR="00401A08">
        <w:rPr>
          <w:lang w:val="en-BE"/>
        </w:rPr>
        <w:t xml:space="preserve"> Canvas</w:t>
      </w:r>
      <w:r w:rsidRPr="002A767E">
        <w:rPr>
          <w:lang w:val="en-BE"/>
        </w:rPr>
        <w:t xml:space="preserve"> est une toiture horizontale en aluminium, équipée d’une couverture supérieure en tôle d’acier profilée et d’un plafond esthétique en toile de fibre de verre tendue, intégrée dans une construction existante.</w:t>
      </w:r>
    </w:p>
    <w:p w14:paraId="0B4DDDE4" w14:textId="72925192" w:rsidR="00847371" w:rsidRPr="002A767E" w:rsidRDefault="00847371" w:rsidP="00847371">
      <w:pPr>
        <w:rPr>
          <w:lang w:val="en-BE"/>
        </w:rPr>
      </w:pPr>
    </w:p>
    <w:p w14:paraId="070786E0" w14:textId="04C7F8AC" w:rsidR="008C40B3" w:rsidRPr="00063ED0" w:rsidRDefault="00DD7C82" w:rsidP="00847371">
      <w:pPr>
        <w:pStyle w:val="Heading2"/>
        <w:rPr>
          <w:lang w:val="fr-FR"/>
        </w:rPr>
      </w:pPr>
      <w:r w:rsidRPr="00063ED0">
        <w:rPr>
          <w:lang w:val="fr-FR"/>
        </w:rPr>
        <w:t xml:space="preserve">Dimensions </w:t>
      </w:r>
    </w:p>
    <w:p w14:paraId="46CDED02" w14:textId="25DFE3C7" w:rsidR="00847371" w:rsidRPr="00063ED0" w:rsidRDefault="00847371" w:rsidP="002F22BE">
      <w:pPr>
        <w:tabs>
          <w:tab w:val="left" w:pos="3686"/>
        </w:tabs>
        <w:rPr>
          <w:lang w:val="fr-FR"/>
        </w:rPr>
      </w:pPr>
      <w:r w:rsidRPr="00063ED0">
        <w:rPr>
          <w:lang w:val="fr-FR"/>
        </w:rPr>
        <w:t>Span:</w:t>
      </w:r>
      <w:r w:rsidRPr="00063ED0">
        <w:rPr>
          <w:lang w:val="fr-FR"/>
        </w:rPr>
        <w:tab/>
      </w:r>
      <w:r w:rsidR="002F22BE" w:rsidRPr="00063ED0">
        <w:rPr>
          <w:lang w:val="fr-FR"/>
        </w:rPr>
        <w:t>m</w:t>
      </w:r>
      <w:r w:rsidR="00146619" w:rsidRPr="00063ED0">
        <w:rPr>
          <w:lang w:val="fr-FR"/>
        </w:rPr>
        <w:t xml:space="preserve">in. </w:t>
      </w:r>
      <w:r w:rsidR="002A767E">
        <w:rPr>
          <w:lang w:val="fr-FR"/>
        </w:rPr>
        <w:t>1200</w:t>
      </w:r>
      <w:r w:rsidR="00146619" w:rsidRPr="00063ED0">
        <w:rPr>
          <w:lang w:val="fr-FR"/>
        </w:rPr>
        <w:t xml:space="preserve"> mm</w:t>
      </w:r>
      <w:r w:rsidR="002F22BE" w:rsidRPr="00063ED0">
        <w:rPr>
          <w:lang w:val="fr-FR"/>
        </w:rPr>
        <w:t xml:space="preserve"> - m</w:t>
      </w:r>
      <w:r w:rsidRPr="00063ED0">
        <w:rPr>
          <w:lang w:val="fr-FR"/>
        </w:rPr>
        <w:t>ax. 4500 mm</w:t>
      </w:r>
    </w:p>
    <w:p w14:paraId="6D696E1B" w14:textId="3D16B23D" w:rsidR="002F22BE" w:rsidRPr="00063ED0" w:rsidRDefault="002F22BE" w:rsidP="002F22BE">
      <w:pPr>
        <w:tabs>
          <w:tab w:val="left" w:pos="3686"/>
        </w:tabs>
        <w:rPr>
          <w:lang w:val="fr-FR"/>
        </w:rPr>
      </w:pPr>
      <w:r w:rsidRPr="00063ED0">
        <w:rPr>
          <w:lang w:val="fr-FR"/>
        </w:rPr>
        <w:tab/>
        <w:t>extensible avec une poutre intermédiaire jusqu'à max. 6000mm</w:t>
      </w:r>
    </w:p>
    <w:p w14:paraId="650A30F4" w14:textId="676AD92F" w:rsidR="00847371" w:rsidRPr="00171FDF" w:rsidRDefault="00146619" w:rsidP="002F22BE">
      <w:pPr>
        <w:tabs>
          <w:tab w:val="left" w:pos="3686"/>
        </w:tabs>
        <w:rPr>
          <w:lang w:val="fr-FR"/>
        </w:rPr>
      </w:pPr>
      <w:r w:rsidRPr="00171FDF">
        <w:rPr>
          <w:lang w:val="fr-FR"/>
        </w:rPr>
        <w:t>Pivot:</w:t>
      </w:r>
      <w:r w:rsidRPr="00171FDF">
        <w:rPr>
          <w:lang w:val="fr-FR"/>
        </w:rPr>
        <w:tab/>
      </w:r>
      <w:r w:rsidR="002F22BE" w:rsidRPr="00171FDF">
        <w:rPr>
          <w:lang w:val="fr-FR"/>
        </w:rPr>
        <w:t>m</w:t>
      </w:r>
      <w:r w:rsidRPr="00171FDF">
        <w:rPr>
          <w:lang w:val="fr-FR"/>
        </w:rPr>
        <w:t xml:space="preserve">in. </w:t>
      </w:r>
      <w:r w:rsidR="002A767E" w:rsidRPr="00171FDF">
        <w:rPr>
          <w:lang w:val="fr-FR"/>
        </w:rPr>
        <w:t>2615</w:t>
      </w:r>
      <w:r w:rsidRPr="00171FDF">
        <w:rPr>
          <w:lang w:val="fr-FR"/>
        </w:rPr>
        <w:t xml:space="preserve"> mm</w:t>
      </w:r>
      <w:r w:rsidR="002F22BE" w:rsidRPr="00171FDF">
        <w:rPr>
          <w:lang w:val="fr-FR"/>
        </w:rPr>
        <w:t xml:space="preserve"> - m</w:t>
      </w:r>
      <w:r w:rsidR="00847371" w:rsidRPr="00171FDF">
        <w:rPr>
          <w:lang w:val="fr-FR"/>
        </w:rPr>
        <w:t>ax. 605</w:t>
      </w:r>
      <w:r w:rsidR="002F22BE" w:rsidRPr="00171FDF">
        <w:rPr>
          <w:lang w:val="fr-FR"/>
        </w:rPr>
        <w:t>5</w:t>
      </w:r>
      <w:r w:rsidR="00847371" w:rsidRPr="00171FDF">
        <w:rPr>
          <w:lang w:val="fr-FR"/>
        </w:rPr>
        <w:t xml:space="preserve"> mm</w:t>
      </w:r>
    </w:p>
    <w:p w14:paraId="4CBA8997" w14:textId="008EEEBA" w:rsidR="00362858" w:rsidRPr="00171FDF" w:rsidRDefault="002F22BE" w:rsidP="008A3018">
      <w:pPr>
        <w:tabs>
          <w:tab w:val="left" w:pos="3686"/>
        </w:tabs>
        <w:rPr>
          <w:lang w:val="fr-FR"/>
        </w:rPr>
      </w:pPr>
      <w:r w:rsidRPr="00171FDF">
        <w:rPr>
          <w:lang w:val="fr-FR"/>
        </w:rPr>
        <w:tab/>
      </w:r>
      <w:r w:rsidR="00362858" w:rsidRPr="00171FDF">
        <w:rPr>
          <w:lang w:val="fr-FR"/>
        </w:rPr>
        <w:t xml:space="preserve"> </w:t>
      </w:r>
    </w:p>
    <w:p w14:paraId="50919740" w14:textId="6107FFC0" w:rsidR="00C8157D" w:rsidRPr="00063ED0" w:rsidRDefault="002A767E" w:rsidP="00C5586A">
      <w:pPr>
        <w:tabs>
          <w:tab w:val="left" w:pos="3119"/>
        </w:tabs>
        <w:rPr>
          <w:lang w:val="fr-FR"/>
        </w:rPr>
      </w:pPr>
      <w:r w:rsidRPr="002A767E">
        <w:rPr>
          <w:u w:val="single"/>
          <w:lang w:val="en-BE"/>
        </w:rPr>
        <w:t>Pour information:</w:t>
      </w:r>
      <w:r w:rsidRPr="002A767E">
        <w:rPr>
          <w:lang w:val="en-BE"/>
        </w:rPr>
        <w:br/>
      </w:r>
      <w:r w:rsidR="00C5586A" w:rsidRPr="000D4360">
        <w:rPr>
          <w:lang w:val="fr-FR"/>
        </w:rPr>
        <w:t xml:space="preserve">Le côté span correspond à la largeur des plaques d’acier. </w:t>
      </w:r>
      <w:r w:rsidR="00C5586A" w:rsidRPr="000D4360">
        <w:rPr>
          <w:lang w:val="fr-FR"/>
        </w:rPr>
        <w:br/>
      </w:r>
      <w:r w:rsidR="00C5586A" w:rsidRPr="004E78AD">
        <w:rPr>
          <w:lang w:val="fr-FR"/>
        </w:rPr>
        <w:t xml:space="preserve">Le côté pivot est le côté </w:t>
      </w:r>
      <w:r w:rsidR="00C5586A">
        <w:rPr>
          <w:lang w:val="fr-FR"/>
        </w:rPr>
        <w:t xml:space="preserve">le long duquel </w:t>
      </w:r>
      <w:r w:rsidR="00C5586A" w:rsidRPr="004E78AD">
        <w:rPr>
          <w:lang w:val="fr-FR"/>
        </w:rPr>
        <w:t>les différentes plaques d’acier sont placées côt</w:t>
      </w:r>
      <w:r w:rsidR="00C5586A">
        <w:rPr>
          <w:lang w:val="fr-FR"/>
        </w:rPr>
        <w:t xml:space="preserve">e à côte. </w:t>
      </w:r>
      <w:r w:rsidR="00C5586A" w:rsidRPr="004E78AD">
        <w:rPr>
          <w:lang w:val="fr-FR"/>
        </w:rPr>
        <w:t xml:space="preserve">  </w:t>
      </w:r>
    </w:p>
    <w:p w14:paraId="4E33336F" w14:textId="74A02131" w:rsidR="00146619" w:rsidRPr="00063ED0" w:rsidRDefault="00CA0DDA" w:rsidP="00146619">
      <w:pPr>
        <w:pStyle w:val="Heading2"/>
        <w:rPr>
          <w:lang w:val="fr-FR"/>
        </w:rPr>
      </w:pPr>
      <w:r w:rsidRPr="00063ED0">
        <w:rPr>
          <w:lang w:val="fr-FR"/>
        </w:rPr>
        <w:t xml:space="preserve">Exécution du </w:t>
      </w:r>
      <w:r w:rsidR="00146619" w:rsidRPr="00063ED0">
        <w:rPr>
          <w:lang w:val="fr-FR"/>
        </w:rPr>
        <w:t>syst</w:t>
      </w:r>
      <w:r w:rsidRPr="00063ED0">
        <w:rPr>
          <w:lang w:val="fr-FR"/>
        </w:rPr>
        <w:t>è</w:t>
      </w:r>
      <w:r w:rsidR="00146619" w:rsidRPr="00063ED0">
        <w:rPr>
          <w:lang w:val="fr-FR"/>
        </w:rPr>
        <w:t>m</w:t>
      </w:r>
      <w:r w:rsidRPr="00063ED0">
        <w:rPr>
          <w:lang w:val="fr-FR"/>
        </w:rPr>
        <w:t>e</w:t>
      </w:r>
    </w:p>
    <w:p w14:paraId="1D48F90D" w14:textId="5CB5D29B" w:rsidR="00146619" w:rsidRPr="00063ED0" w:rsidRDefault="00CA0DDA" w:rsidP="00146619">
      <w:pPr>
        <w:pStyle w:val="Heading3"/>
        <w:rPr>
          <w:lang w:val="fr-FR"/>
        </w:rPr>
      </w:pPr>
      <w:r w:rsidRPr="00063ED0">
        <w:rPr>
          <w:lang w:val="fr-FR"/>
        </w:rPr>
        <w:t>C</w:t>
      </w:r>
      <w:r w:rsidR="00146619" w:rsidRPr="00063ED0">
        <w:rPr>
          <w:lang w:val="fr-FR"/>
        </w:rPr>
        <w:t>adr</w:t>
      </w:r>
      <w:r w:rsidRPr="00063ED0">
        <w:rPr>
          <w:lang w:val="fr-FR"/>
        </w:rPr>
        <w:t>e</w:t>
      </w:r>
      <w:r w:rsidR="00146619" w:rsidRPr="00063ED0">
        <w:rPr>
          <w:lang w:val="fr-FR"/>
        </w:rPr>
        <w:t>:</w:t>
      </w:r>
    </w:p>
    <w:p w14:paraId="75FB907C" w14:textId="2270F837" w:rsidR="005E1987" w:rsidRPr="00063ED0" w:rsidRDefault="002707C2" w:rsidP="005E1987">
      <w:pPr>
        <w:pStyle w:val="ListParagraph"/>
        <w:numPr>
          <w:ilvl w:val="0"/>
          <w:numId w:val="9"/>
        </w:numPr>
        <w:rPr>
          <w:lang w:val="fr-FR"/>
        </w:rPr>
      </w:pPr>
      <w:r w:rsidRPr="00063ED0">
        <w:rPr>
          <w:lang w:val="fr-FR"/>
        </w:rPr>
        <w:t>Profiles</w:t>
      </w:r>
      <w:r w:rsidR="005E1987" w:rsidRPr="00063ED0">
        <w:rPr>
          <w:lang w:val="fr-FR"/>
        </w:rPr>
        <w:t xml:space="preserve"> en aluminium extrudé, thermolaquées</w:t>
      </w:r>
    </w:p>
    <w:p w14:paraId="48B9754D" w14:textId="21EBD6B0" w:rsidR="002A767E" w:rsidRDefault="005E1987" w:rsidP="005C6799">
      <w:pPr>
        <w:pStyle w:val="ListParagraph"/>
        <w:numPr>
          <w:ilvl w:val="0"/>
          <w:numId w:val="9"/>
        </w:numPr>
        <w:rPr>
          <w:lang w:val="fr-FR"/>
        </w:rPr>
      </w:pPr>
      <w:r w:rsidRPr="00063ED0">
        <w:rPr>
          <w:lang w:val="fr-FR"/>
        </w:rPr>
        <w:t>Les connexions du même côté sont réalisées sur un seul plan sans couvercle saillant ni vis apparentes.</w:t>
      </w:r>
    </w:p>
    <w:p w14:paraId="6D00D35D" w14:textId="22E72D72" w:rsidR="005C6799" w:rsidRPr="005C6799" w:rsidRDefault="005C6799" w:rsidP="005C6799">
      <w:pPr>
        <w:pStyle w:val="ListParagraph"/>
        <w:numPr>
          <w:ilvl w:val="0"/>
          <w:numId w:val="9"/>
        </w:numPr>
        <w:spacing w:after="0" w:line="300" w:lineRule="atLeast"/>
        <w:rPr>
          <w:lang w:val="fr-FR"/>
        </w:rPr>
      </w:pPr>
      <w:r w:rsidRPr="005C6799">
        <w:rPr>
          <w:lang w:val="fr-FR"/>
        </w:rPr>
        <w:t xml:space="preserve">Raccordement des profils de cadre adjacents avec un capot d’angle en aluminium, aligné dans le même plan que les profils et laqué dans la même couleur que la structure porteuse. </w:t>
      </w:r>
    </w:p>
    <w:p w14:paraId="53B99A36" w14:textId="6D0911B8" w:rsidR="005C6799" w:rsidRPr="005C6799" w:rsidRDefault="005C6799" w:rsidP="005C6799">
      <w:pPr>
        <w:pStyle w:val="ListParagraph"/>
        <w:numPr>
          <w:ilvl w:val="0"/>
          <w:numId w:val="9"/>
        </w:numPr>
        <w:spacing w:after="0" w:line="300" w:lineRule="atLeast"/>
        <w:rPr>
          <w:lang w:val="fr-FR"/>
        </w:rPr>
      </w:pPr>
      <w:r w:rsidRPr="005C6799">
        <w:rPr>
          <w:lang w:val="fr-FR"/>
        </w:rPr>
        <w:t>Chaque profil de cadre est équipé de supports de montage permettant de fixer le plafond tendu et la toiture supérieure.</w:t>
      </w:r>
    </w:p>
    <w:p w14:paraId="42B2339C" w14:textId="0B456BFD" w:rsidR="00146619" w:rsidRPr="00063ED0" w:rsidRDefault="00146619" w:rsidP="005E1987">
      <w:pPr>
        <w:pStyle w:val="ListParagraph"/>
        <w:numPr>
          <w:ilvl w:val="0"/>
          <w:numId w:val="9"/>
        </w:numPr>
        <w:rPr>
          <w:lang w:val="fr-FR"/>
        </w:rPr>
      </w:pPr>
      <w:r w:rsidRPr="00063ED0">
        <w:rPr>
          <w:lang w:val="fr-FR"/>
        </w:rPr>
        <w:t>H</w:t>
      </w:r>
      <w:r w:rsidR="0062524A" w:rsidRPr="00063ED0">
        <w:rPr>
          <w:lang w:val="fr-FR"/>
        </w:rPr>
        <w:t xml:space="preserve">auteur </w:t>
      </w:r>
      <w:r w:rsidRPr="00063ED0">
        <w:rPr>
          <w:lang w:val="fr-FR"/>
        </w:rPr>
        <w:t>:</w:t>
      </w:r>
      <w:r w:rsidR="0062524A" w:rsidRPr="00063ED0">
        <w:rPr>
          <w:lang w:val="fr-FR"/>
        </w:rPr>
        <w:t xml:space="preserve"> </w:t>
      </w:r>
      <w:r w:rsidRPr="00063ED0">
        <w:rPr>
          <w:lang w:val="fr-FR"/>
        </w:rPr>
        <w:t xml:space="preserve">230 mm </w:t>
      </w:r>
    </w:p>
    <w:p w14:paraId="4972D00C" w14:textId="4E211BEA" w:rsidR="00146619" w:rsidRPr="00063ED0" w:rsidRDefault="0062524A" w:rsidP="00332872">
      <w:pPr>
        <w:pStyle w:val="ListParagraph"/>
        <w:numPr>
          <w:ilvl w:val="0"/>
          <w:numId w:val="9"/>
        </w:numPr>
        <w:rPr>
          <w:lang w:val="fr-FR"/>
        </w:rPr>
      </w:pPr>
      <w:r w:rsidRPr="00063ED0">
        <w:rPr>
          <w:lang w:val="fr-FR"/>
        </w:rPr>
        <w:t xml:space="preserve">Inclinaison </w:t>
      </w:r>
      <w:r w:rsidR="00146619" w:rsidRPr="00063ED0">
        <w:rPr>
          <w:lang w:val="fr-FR"/>
        </w:rPr>
        <w:t>:</w:t>
      </w:r>
      <w:r w:rsidRPr="00063ED0">
        <w:rPr>
          <w:lang w:val="fr-FR"/>
        </w:rPr>
        <w:t xml:space="preserve"> </w:t>
      </w:r>
      <w:r w:rsidR="00146619" w:rsidRPr="00063ED0">
        <w:rPr>
          <w:lang w:val="fr-FR"/>
        </w:rPr>
        <w:t>0°</w:t>
      </w:r>
    </w:p>
    <w:p w14:paraId="01793BC3" w14:textId="77777777" w:rsidR="00F70A62" w:rsidRDefault="00F70A62" w:rsidP="00F70A62">
      <w:pPr>
        <w:rPr>
          <w:lang w:val="fr-FR"/>
        </w:rPr>
      </w:pPr>
    </w:p>
    <w:p w14:paraId="7D824F4D" w14:textId="77777777" w:rsidR="00F70A62" w:rsidRDefault="00F70A62" w:rsidP="00F70A62">
      <w:pPr>
        <w:rPr>
          <w:lang w:val="fr-FR"/>
        </w:rPr>
      </w:pPr>
    </w:p>
    <w:p w14:paraId="48FFCEF4" w14:textId="77777777" w:rsidR="00F70A62" w:rsidRDefault="00F70A62" w:rsidP="00F70A62">
      <w:pPr>
        <w:rPr>
          <w:lang w:val="fr-FR"/>
        </w:rPr>
      </w:pPr>
    </w:p>
    <w:p w14:paraId="2EF72948" w14:textId="77777777" w:rsidR="00F70A62" w:rsidRDefault="00F70A62" w:rsidP="00F70A62">
      <w:pPr>
        <w:rPr>
          <w:lang w:val="fr-FR"/>
        </w:rPr>
      </w:pPr>
    </w:p>
    <w:p w14:paraId="4DA70807" w14:textId="77777777" w:rsidR="005C6799" w:rsidRDefault="005C6799" w:rsidP="00F70A62">
      <w:pPr>
        <w:rPr>
          <w:lang w:val="fr-FR"/>
        </w:rPr>
      </w:pPr>
    </w:p>
    <w:p w14:paraId="42AF3C60" w14:textId="77777777" w:rsidR="005C6799" w:rsidRPr="00F70A62" w:rsidRDefault="005C6799" w:rsidP="00F70A62">
      <w:pPr>
        <w:rPr>
          <w:lang w:val="fr-FR"/>
        </w:rPr>
      </w:pPr>
    </w:p>
    <w:p w14:paraId="6AFCD608" w14:textId="77777777" w:rsidR="005C6799" w:rsidRDefault="005C6799" w:rsidP="005C6799">
      <w:pPr>
        <w:rPr>
          <w:lang w:val="fr-FR"/>
        </w:rPr>
      </w:pPr>
    </w:p>
    <w:p w14:paraId="5D1A2A44" w14:textId="77777777" w:rsidR="005C6799" w:rsidRDefault="005C6799" w:rsidP="005C6799">
      <w:pPr>
        <w:rPr>
          <w:lang w:val="fr-FR"/>
        </w:rPr>
      </w:pPr>
    </w:p>
    <w:p w14:paraId="1FD3DEC3" w14:textId="77777777" w:rsidR="005C6799" w:rsidRDefault="005C6799" w:rsidP="005C6799">
      <w:pPr>
        <w:rPr>
          <w:lang w:val="fr-FR"/>
        </w:rPr>
      </w:pPr>
    </w:p>
    <w:p w14:paraId="1F1617B3" w14:textId="5457A76A" w:rsidR="005C6799" w:rsidRPr="005C6799" w:rsidRDefault="005C6799" w:rsidP="005C6799">
      <w:pPr>
        <w:pStyle w:val="Heading3"/>
        <w:rPr>
          <w:lang w:val="en-BE"/>
        </w:rPr>
      </w:pPr>
      <w:r>
        <w:rPr>
          <w:lang w:val="en-BE"/>
        </w:rPr>
        <w:lastRenderedPageBreak/>
        <w:t>T</w:t>
      </w:r>
      <w:r w:rsidRPr="005C6799">
        <w:rPr>
          <w:lang w:val="en-BE"/>
        </w:rPr>
        <w:t>oit</w:t>
      </w:r>
      <w:r w:rsidR="009C6208">
        <w:rPr>
          <w:lang w:val="en-BE"/>
        </w:rPr>
        <w:t>ure</w:t>
      </w:r>
      <w:r w:rsidRPr="005C6799">
        <w:rPr>
          <w:lang w:val="en-BE"/>
        </w:rPr>
        <w:t xml:space="preserve"> supérieur</w:t>
      </w:r>
      <w:r w:rsidR="009C6208">
        <w:rPr>
          <w:lang w:val="en-BE"/>
        </w:rPr>
        <w:t>e</w:t>
      </w:r>
    </w:p>
    <w:p w14:paraId="297FFF7D" w14:textId="76DAF5AF" w:rsidR="00300AB8" w:rsidRDefault="00300AB8" w:rsidP="00300AB8">
      <w:pPr>
        <w:ind w:left="426" w:hanging="142"/>
        <w:rPr>
          <w:lang w:val="fr-FR"/>
        </w:rPr>
      </w:pPr>
      <w:r w:rsidRPr="00300AB8">
        <w:rPr>
          <w:lang w:val="fr-FR"/>
        </w:rPr>
        <w:t>-</w:t>
      </w:r>
      <w:r>
        <w:rPr>
          <w:lang w:val="fr-FR"/>
        </w:rPr>
        <w:t xml:space="preserve"> </w:t>
      </w:r>
      <w:r w:rsidRPr="00300AB8">
        <w:rPr>
          <w:lang w:val="fr-FR"/>
        </w:rPr>
        <w:t xml:space="preserve">Plaque d’acier profilée, équipée au côté inférieur d’une couche anti-condensation pour éviter que des gouttes de condensation ne tombent sur le plafond tendu sous-jacent. </w:t>
      </w:r>
    </w:p>
    <w:p w14:paraId="61728F3B" w14:textId="6F72FDD0" w:rsidR="005C6799" w:rsidRDefault="00300AB8" w:rsidP="00300AB8">
      <w:pPr>
        <w:ind w:left="426" w:hanging="142"/>
        <w:rPr>
          <w:lang w:val="fr-FR"/>
        </w:rPr>
      </w:pPr>
      <w:r w:rsidRPr="00300AB8">
        <w:rPr>
          <w:lang w:val="fr-FR"/>
        </w:rPr>
        <w:t>- La toiture supérieure est fixée sur le cadre supérieur par des équerres</w:t>
      </w:r>
    </w:p>
    <w:p w14:paraId="0ECD30B6" w14:textId="77777777" w:rsidR="00300AB8" w:rsidRPr="00300AB8" w:rsidRDefault="00300AB8" w:rsidP="00300AB8">
      <w:pPr>
        <w:rPr>
          <w:lang w:val="fr-FR"/>
        </w:rPr>
      </w:pPr>
    </w:p>
    <w:p w14:paraId="4584B678" w14:textId="77777777" w:rsidR="00AA0DC2" w:rsidRDefault="005C6799" w:rsidP="005C6799">
      <w:pPr>
        <w:rPr>
          <w:rFonts w:asciiTheme="majorHAnsi" w:eastAsiaTheme="majorEastAsia" w:hAnsiTheme="majorHAnsi" w:cstheme="majorBidi"/>
          <w:color w:val="1F4D78" w:themeColor="accent1" w:themeShade="7F"/>
          <w:sz w:val="24"/>
          <w:szCs w:val="24"/>
          <w:lang w:val="en-BE"/>
        </w:rPr>
      </w:pPr>
      <w:r w:rsidRPr="005C6799">
        <w:rPr>
          <w:rFonts w:asciiTheme="majorHAnsi" w:eastAsiaTheme="majorEastAsia" w:hAnsiTheme="majorHAnsi" w:cstheme="majorBidi"/>
          <w:color w:val="1F4D78" w:themeColor="accent1" w:themeShade="7F"/>
          <w:sz w:val="24"/>
          <w:szCs w:val="24"/>
          <w:lang w:val="en-BE"/>
        </w:rPr>
        <w:t>Plafond</w:t>
      </w:r>
    </w:p>
    <w:p w14:paraId="7ABD24B4" w14:textId="79C0ED6E" w:rsidR="00AA0DC2" w:rsidRPr="00AA0DC2" w:rsidRDefault="00AA0DC2" w:rsidP="00AA0DC2">
      <w:pPr>
        <w:pStyle w:val="ListParagraph"/>
        <w:numPr>
          <w:ilvl w:val="0"/>
          <w:numId w:val="9"/>
        </w:numPr>
        <w:rPr>
          <w:rFonts w:asciiTheme="majorHAnsi" w:eastAsiaTheme="majorEastAsia" w:hAnsiTheme="majorHAnsi" w:cstheme="majorBidi"/>
          <w:color w:val="1F4D78" w:themeColor="accent1" w:themeShade="7F"/>
          <w:sz w:val="24"/>
          <w:szCs w:val="24"/>
          <w:lang w:val="en-BE"/>
        </w:rPr>
      </w:pPr>
      <w:r w:rsidRPr="00AA0DC2">
        <w:rPr>
          <w:lang w:val="fr-FR"/>
        </w:rPr>
        <w:t xml:space="preserve">La toiture fixe est finie au côté intérieur à l’aide d’une toile horizontale en fibre de verre qui est tendue par des profils canvas. </w:t>
      </w:r>
    </w:p>
    <w:p w14:paraId="4771DDFF" w14:textId="4D900356" w:rsidR="00AA0DC2" w:rsidRPr="00AA0DC2" w:rsidRDefault="00AA0DC2" w:rsidP="00AA0DC2">
      <w:pPr>
        <w:pStyle w:val="ListParagraph"/>
        <w:numPr>
          <w:ilvl w:val="0"/>
          <w:numId w:val="9"/>
        </w:numPr>
        <w:rPr>
          <w:lang w:val="fr-FR"/>
        </w:rPr>
      </w:pPr>
      <w:r w:rsidRPr="00AA0DC2">
        <w:rPr>
          <w:lang w:val="fr-FR"/>
        </w:rPr>
        <w:t xml:space="preserve">La toile est fixée sur le pourtour dans un profil canvas à l’aide de fermetures éclair et est aussi fixée aux équerres de montage sur le cadre supérieur. </w:t>
      </w:r>
    </w:p>
    <w:p w14:paraId="2F06B6CD" w14:textId="74CFAECB" w:rsidR="005C6799" w:rsidRPr="00AA0DC2" w:rsidRDefault="00AA0DC2" w:rsidP="00AA0DC2">
      <w:pPr>
        <w:pStyle w:val="ListParagraph"/>
        <w:numPr>
          <w:ilvl w:val="0"/>
          <w:numId w:val="9"/>
        </w:numPr>
        <w:rPr>
          <w:lang w:val="fr-FR"/>
        </w:rPr>
      </w:pPr>
      <w:r w:rsidRPr="00AA0DC2">
        <w:rPr>
          <w:lang w:val="fr-FR"/>
        </w:rPr>
        <w:t>Les profils canvas peuvent être rapprochés du cadre, ce qui permet de tendre la toile et d’avoir un aspect régulier.</w:t>
      </w:r>
    </w:p>
    <w:p w14:paraId="4C8EEC50" w14:textId="77777777" w:rsidR="005C6799" w:rsidRDefault="005C6799" w:rsidP="005C6799">
      <w:pPr>
        <w:rPr>
          <w:lang w:val="fr-FR"/>
        </w:rPr>
      </w:pPr>
    </w:p>
    <w:p w14:paraId="7823D58E" w14:textId="7CA1217E" w:rsidR="00332872" w:rsidRDefault="0062524A" w:rsidP="00240A97">
      <w:pPr>
        <w:pStyle w:val="Heading3"/>
        <w:rPr>
          <w:lang w:val="fr-FR"/>
        </w:rPr>
      </w:pPr>
      <w:r w:rsidRPr="00063ED0">
        <w:rPr>
          <w:lang w:val="fr-FR"/>
        </w:rPr>
        <w:t>Evacuation d’eau</w:t>
      </w:r>
      <w:r w:rsidR="00332872" w:rsidRPr="00063ED0">
        <w:rPr>
          <w:lang w:val="fr-FR"/>
        </w:rPr>
        <w:t>:</w:t>
      </w:r>
    </w:p>
    <w:p w14:paraId="0A91D7C8" w14:textId="7515EDB1" w:rsidR="00050040" w:rsidRPr="00050040" w:rsidRDefault="00050040" w:rsidP="00050040">
      <w:pPr>
        <w:pStyle w:val="ListParagraph"/>
        <w:numPr>
          <w:ilvl w:val="0"/>
          <w:numId w:val="9"/>
        </w:numPr>
        <w:rPr>
          <w:lang w:val="fr-FR"/>
        </w:rPr>
      </w:pPr>
      <w:r w:rsidRPr="00050040">
        <w:rPr>
          <w:lang w:val="fr-FR"/>
        </w:rPr>
        <w:t>Le toit supérieur (tôle d’acier) présente une inclinaison de 20 mm. L’eau s’écoule, via un profilé perforé situé sur le côté du toit supérieur, vers la gouttière intégrée dans les profilés du cadre supérieur et qui se prolonge tout autour de la couverture.</w:t>
      </w:r>
    </w:p>
    <w:p w14:paraId="5F3329BE" w14:textId="39ECABE6" w:rsidR="005A75E7" w:rsidRDefault="005A75E7" w:rsidP="005A75E7">
      <w:pPr>
        <w:pStyle w:val="ListParagraph"/>
        <w:numPr>
          <w:ilvl w:val="0"/>
          <w:numId w:val="9"/>
        </w:numPr>
        <w:rPr>
          <w:color w:val="FF0000"/>
          <w:lang w:val="fr-FR"/>
        </w:rPr>
      </w:pPr>
      <w:r w:rsidRPr="00063ED0">
        <w:rPr>
          <w:b/>
          <w:bCs/>
          <w:color w:val="FF0000"/>
          <w:lang w:val="fr-FR"/>
        </w:rPr>
        <w:t>Evacuation vers le bas</w:t>
      </w:r>
      <w:r w:rsidRPr="00063ED0">
        <w:rPr>
          <w:color w:val="FF0000"/>
          <w:lang w:val="fr-FR"/>
        </w:rPr>
        <w:t xml:space="preserve"> : une ou plusieurs ouvertures de drainage de Ø50 mm sont prévues dans les pièces d'angle ou la gouttière. Un pot d’écoulement sert de filtre à feuilles et forme le raccordement à un tuyau de drainage (Ø50 mm).</w:t>
      </w:r>
    </w:p>
    <w:p w14:paraId="48D551A3" w14:textId="3630DE75" w:rsidR="005A75E7" w:rsidRDefault="005A75E7" w:rsidP="005A75E7">
      <w:pPr>
        <w:pStyle w:val="ListParagraph"/>
        <w:numPr>
          <w:ilvl w:val="0"/>
          <w:numId w:val="9"/>
        </w:numPr>
        <w:rPr>
          <w:color w:val="FF0000"/>
          <w:lang w:val="fr-FR"/>
        </w:rPr>
      </w:pPr>
      <w:r w:rsidRPr="00AE0E7E">
        <w:rPr>
          <w:b/>
          <w:bCs/>
          <w:color w:val="FF0000"/>
          <w:lang w:val="fr-FR"/>
        </w:rPr>
        <w:t>Evacuation latéral invisible</w:t>
      </w:r>
      <w:r w:rsidRPr="00063ED0">
        <w:rPr>
          <w:color w:val="FF0000"/>
          <w:lang w:val="fr-FR"/>
        </w:rPr>
        <w:t xml:space="preserve"> : </w:t>
      </w:r>
      <w:r w:rsidR="004332C8" w:rsidRPr="004332C8">
        <w:rPr>
          <w:color w:val="FF0000"/>
          <w:lang w:val="fr-FR"/>
        </w:rPr>
        <w:t>Un pot de vidange latéral s'étend de l'intérieur du cadre jusqu'à l'extérieur du cadre. Il est équipé d'un tuyau d'évacuation de Ø50 mm auquel un tuyau d'évacuation (Ø50 mm) peut être raccordé.</w:t>
      </w:r>
    </w:p>
    <w:p w14:paraId="5708E951" w14:textId="77777777" w:rsidR="00460AC0" w:rsidRDefault="00460AC0" w:rsidP="00C5091B">
      <w:pPr>
        <w:pStyle w:val="ListParagraph"/>
        <w:rPr>
          <w:color w:val="FF0000"/>
          <w:lang w:val="fr-FR"/>
        </w:rPr>
      </w:pPr>
    </w:p>
    <w:p w14:paraId="47399FD0" w14:textId="77777777" w:rsidR="005C6799" w:rsidRPr="00063ED0" w:rsidRDefault="005C6799" w:rsidP="00C5091B">
      <w:pPr>
        <w:pStyle w:val="ListParagraph"/>
        <w:rPr>
          <w:color w:val="FF0000"/>
          <w:lang w:val="fr-FR"/>
        </w:rPr>
      </w:pPr>
    </w:p>
    <w:p w14:paraId="157FCD2D" w14:textId="77777777" w:rsidR="00332872" w:rsidRPr="00063ED0" w:rsidRDefault="00332872" w:rsidP="00332872">
      <w:pPr>
        <w:pStyle w:val="Heading3"/>
        <w:rPr>
          <w:lang w:val="fr-FR"/>
        </w:rPr>
      </w:pPr>
      <w:r w:rsidRPr="00063ED0">
        <w:rPr>
          <w:lang w:val="fr-FR"/>
        </w:rPr>
        <w:t>Assemblage:</w:t>
      </w:r>
    </w:p>
    <w:p w14:paraId="31F1A692" w14:textId="4F05838D" w:rsidR="00695945" w:rsidRPr="00405237" w:rsidRDefault="00822C7E" w:rsidP="00773AB9">
      <w:pPr>
        <w:rPr>
          <w:lang w:val="fr-FR"/>
        </w:rPr>
      </w:pPr>
      <w:r w:rsidRPr="00063ED0">
        <w:rPr>
          <w:lang w:val="fr-FR"/>
        </w:rPr>
        <w:t>Toutes les fixations et les vis sont en acier inoxydable</w:t>
      </w:r>
      <w:r w:rsidR="005A75E7" w:rsidRPr="00063ED0">
        <w:rPr>
          <w:lang w:val="fr-FR"/>
        </w:rPr>
        <w:t xml:space="preserve"> (A2)</w:t>
      </w:r>
      <w:r w:rsidRPr="00063ED0">
        <w:rPr>
          <w:lang w:val="fr-FR"/>
        </w:rPr>
        <w:t xml:space="preserve">. </w:t>
      </w:r>
      <w:r w:rsidR="00201027">
        <w:rPr>
          <w:lang w:val="fr-FR"/>
        </w:rPr>
        <w:br/>
      </w:r>
    </w:p>
    <w:p w14:paraId="26AAC6F2" w14:textId="3FCFFCB5" w:rsidR="00695945" w:rsidRPr="00405237" w:rsidRDefault="00235E97" w:rsidP="00695945">
      <w:pPr>
        <w:pStyle w:val="Heading3"/>
        <w:rPr>
          <w:lang w:val="fr-FR"/>
        </w:rPr>
      </w:pPr>
      <w:r>
        <w:rPr>
          <w:lang w:val="fr-FR"/>
        </w:rPr>
        <w:t>Couleur:</w:t>
      </w:r>
    </w:p>
    <w:p w14:paraId="3623BDA0" w14:textId="3EF4C139" w:rsidR="00154A3B" w:rsidRPr="00822C7E" w:rsidRDefault="00154A3B" w:rsidP="00154A3B">
      <w:pPr>
        <w:rPr>
          <w:lang w:val="fr-FR"/>
        </w:rPr>
      </w:pPr>
      <w:r w:rsidRPr="00405237">
        <w:rPr>
          <w:lang w:val="fr-FR"/>
        </w:rPr>
        <w:t>Tous les profils en aluminium visibles sont thermolaqués en</w:t>
      </w:r>
      <w:r w:rsidR="00D01BF0" w:rsidRPr="00D01BF0">
        <w:rPr>
          <w:rFonts w:ascii="Times New Roman" w:eastAsia="Times New Roman" w:hAnsi="Times New Roman" w:cs="Times New Roman"/>
          <w:sz w:val="24"/>
          <w:szCs w:val="24"/>
          <w:lang w:val="en-BE" w:eastAsia="en-BE"/>
        </w:rPr>
        <w:t xml:space="preserve"> </w:t>
      </w:r>
      <w:r w:rsidR="007B5311" w:rsidRPr="007B5311">
        <w:rPr>
          <w:color w:val="FF0000"/>
          <w:lang w:val="en-BE"/>
        </w:rPr>
        <w:t>laque structurée</w:t>
      </w:r>
      <w:r w:rsidR="007B5311">
        <w:rPr>
          <w:color w:val="FF0000"/>
          <w:lang w:val="en-BE"/>
        </w:rPr>
        <w:t xml:space="preserve">, </w:t>
      </w:r>
      <w:r w:rsidRPr="00405237">
        <w:rPr>
          <w:color w:val="FF0000"/>
          <w:lang w:val="fr-FR"/>
        </w:rPr>
        <w:t xml:space="preserve">couleur RAL </w:t>
      </w:r>
      <w:r w:rsidRPr="00405237">
        <w:rPr>
          <w:lang w:val="fr-FR"/>
        </w:rPr>
        <w:t>au choix (60-80 microns).</w:t>
      </w:r>
    </w:p>
    <w:p w14:paraId="743CAC18" w14:textId="77777777" w:rsidR="005F5E61" w:rsidRPr="00154A3B" w:rsidRDefault="005F5E61" w:rsidP="00332872">
      <w:pPr>
        <w:rPr>
          <w:lang w:val="fr-FR"/>
        </w:rPr>
      </w:pPr>
    </w:p>
    <w:p w14:paraId="03826904" w14:textId="291E85AB" w:rsidR="00332872" w:rsidRPr="00063ED0" w:rsidRDefault="00822C7E" w:rsidP="00332872">
      <w:pPr>
        <w:pStyle w:val="Heading3"/>
        <w:rPr>
          <w:lang w:val="fr-FR"/>
        </w:rPr>
      </w:pPr>
      <w:r w:rsidRPr="00063ED0">
        <w:rPr>
          <w:lang w:val="fr-FR"/>
        </w:rPr>
        <w:t>Alimentation et câblage</w:t>
      </w:r>
      <w:r w:rsidR="00332872" w:rsidRPr="00063ED0">
        <w:rPr>
          <w:lang w:val="fr-FR"/>
        </w:rPr>
        <w:t>:</w:t>
      </w:r>
    </w:p>
    <w:p w14:paraId="3D037BAC" w14:textId="65FF93BF" w:rsidR="00332872" w:rsidRDefault="00822C7E" w:rsidP="00332872">
      <w:pPr>
        <w:rPr>
          <w:lang w:val="fr-FR"/>
        </w:rPr>
      </w:pPr>
      <w:r w:rsidRPr="00063ED0">
        <w:rPr>
          <w:lang w:val="fr-FR"/>
        </w:rPr>
        <w:t xml:space="preserve">Les câbles électriques sont intégrés de manière invisible dans la toiture de terrasse. </w:t>
      </w:r>
    </w:p>
    <w:p w14:paraId="05D0F538" w14:textId="77777777" w:rsidR="00050040" w:rsidRDefault="00050040" w:rsidP="00332872">
      <w:pPr>
        <w:rPr>
          <w:lang w:val="fr-FR"/>
        </w:rPr>
      </w:pPr>
    </w:p>
    <w:p w14:paraId="3367CB04" w14:textId="77777777" w:rsidR="00050040" w:rsidRDefault="00050040" w:rsidP="00332872">
      <w:pPr>
        <w:rPr>
          <w:lang w:val="fr-FR"/>
        </w:rPr>
      </w:pPr>
    </w:p>
    <w:p w14:paraId="5D95D982" w14:textId="77777777" w:rsidR="00050040" w:rsidRDefault="00050040" w:rsidP="00332872">
      <w:pPr>
        <w:rPr>
          <w:lang w:val="fr-FR"/>
        </w:rPr>
      </w:pPr>
    </w:p>
    <w:p w14:paraId="459EDBF8" w14:textId="77777777" w:rsidR="00050040" w:rsidRDefault="00050040" w:rsidP="00332872">
      <w:pPr>
        <w:rPr>
          <w:lang w:val="fr-FR"/>
        </w:rPr>
      </w:pPr>
    </w:p>
    <w:p w14:paraId="3DDDBC04" w14:textId="77777777" w:rsidR="00050040" w:rsidRDefault="00050040" w:rsidP="00332872">
      <w:pPr>
        <w:rPr>
          <w:lang w:val="fr-FR"/>
        </w:rPr>
      </w:pPr>
    </w:p>
    <w:p w14:paraId="7844F9AD" w14:textId="77777777" w:rsidR="00050040" w:rsidRDefault="00050040" w:rsidP="00332872">
      <w:pPr>
        <w:rPr>
          <w:lang w:val="fr-FR"/>
        </w:rPr>
      </w:pPr>
    </w:p>
    <w:p w14:paraId="5D2183B7" w14:textId="77777777" w:rsidR="00050040" w:rsidRDefault="00050040" w:rsidP="00332872">
      <w:pPr>
        <w:rPr>
          <w:lang w:val="fr-FR"/>
        </w:rPr>
      </w:pPr>
    </w:p>
    <w:p w14:paraId="0DC37D5A" w14:textId="77777777" w:rsidR="00050040" w:rsidRDefault="00050040" w:rsidP="00332872">
      <w:pPr>
        <w:rPr>
          <w:lang w:val="fr-FR"/>
        </w:rPr>
      </w:pPr>
    </w:p>
    <w:p w14:paraId="3BF2D95B" w14:textId="77777777" w:rsidR="00050040" w:rsidRPr="00063ED0" w:rsidRDefault="00050040" w:rsidP="00332872">
      <w:pPr>
        <w:rPr>
          <w:lang w:val="fr-FR"/>
        </w:rPr>
      </w:pPr>
    </w:p>
    <w:p w14:paraId="49AC3852" w14:textId="10DE9CF9" w:rsidR="00332872" w:rsidRPr="00063ED0" w:rsidRDefault="00822C7E" w:rsidP="00332872">
      <w:pPr>
        <w:pStyle w:val="Heading2"/>
        <w:rPr>
          <w:lang w:val="fr-FR"/>
        </w:rPr>
      </w:pPr>
      <w:r w:rsidRPr="00063ED0">
        <w:rPr>
          <w:lang w:val="fr-FR"/>
        </w:rPr>
        <w:lastRenderedPageBreak/>
        <w:t>Caractéristiques t</w:t>
      </w:r>
      <w:r w:rsidR="00332872" w:rsidRPr="00063ED0">
        <w:rPr>
          <w:lang w:val="fr-FR"/>
        </w:rPr>
        <w:t>echni</w:t>
      </w:r>
      <w:r w:rsidRPr="00063ED0">
        <w:rPr>
          <w:lang w:val="fr-FR"/>
        </w:rPr>
        <w:t>que</w:t>
      </w:r>
      <w:r w:rsidR="00332872" w:rsidRPr="00063ED0">
        <w:rPr>
          <w:lang w:val="fr-FR"/>
        </w:rPr>
        <w:t>s</w:t>
      </w:r>
    </w:p>
    <w:p w14:paraId="6EF97C86" w14:textId="12FAC9C4" w:rsidR="00332872" w:rsidRPr="00063ED0" w:rsidRDefault="00822C7E" w:rsidP="00FD6D9C">
      <w:pPr>
        <w:pStyle w:val="Heading3"/>
        <w:rPr>
          <w:lang w:val="fr-FR"/>
        </w:rPr>
      </w:pPr>
      <w:r w:rsidRPr="00063ED0">
        <w:rPr>
          <w:lang w:val="fr-FR"/>
        </w:rPr>
        <w:t>Poids maximum de la charge de neige</w:t>
      </w:r>
      <w:r w:rsidR="00332872" w:rsidRPr="00063ED0">
        <w:rPr>
          <w:lang w:val="fr-FR"/>
        </w:rPr>
        <w:t>:</w:t>
      </w:r>
    </w:p>
    <w:p w14:paraId="04CEB66F" w14:textId="365CC8BF" w:rsidR="0006404C" w:rsidRDefault="00107B1D" w:rsidP="005A75E7">
      <w:pPr>
        <w:rPr>
          <w:noProof/>
          <w:lang w:val="es-ES" w:eastAsia="nl-BE"/>
        </w:rPr>
      </w:pPr>
      <w:r>
        <w:rPr>
          <w:noProof/>
        </w:rPr>
        <w:drawing>
          <wp:inline distT="0" distB="0" distL="0" distR="0" wp14:anchorId="208E0CB3" wp14:editId="0489E32E">
            <wp:extent cx="5191125" cy="322897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pic:cNvPicPr>
                  </pic:nvPicPr>
                  <pic:blipFill>
                    <a:blip r:embed="rId11"/>
                    <a:stretch>
                      <a:fillRect/>
                    </a:stretch>
                  </pic:blipFill>
                  <pic:spPr>
                    <a:xfrm>
                      <a:off x="0" y="0"/>
                      <a:ext cx="5191125" cy="3228975"/>
                    </a:xfrm>
                    <a:prstGeom prst="rect">
                      <a:avLst/>
                    </a:prstGeom>
                  </pic:spPr>
                </pic:pic>
              </a:graphicData>
            </a:graphic>
          </wp:inline>
        </w:drawing>
      </w:r>
    </w:p>
    <w:p w14:paraId="714632C0" w14:textId="53A9E0C0" w:rsidR="00050040" w:rsidRDefault="00050040" w:rsidP="005A75E7">
      <w:pPr>
        <w:rPr>
          <w:noProof/>
          <w:lang w:val="es-ES" w:eastAsia="nl-BE"/>
        </w:rPr>
      </w:pPr>
    </w:p>
    <w:p w14:paraId="6ED70BD9" w14:textId="77777777" w:rsidR="00050040" w:rsidRDefault="00050040" w:rsidP="005A75E7">
      <w:pPr>
        <w:rPr>
          <w:noProof/>
          <w:lang w:val="es-ES" w:eastAsia="nl-BE"/>
        </w:rPr>
      </w:pPr>
    </w:p>
    <w:p w14:paraId="463FED8C" w14:textId="3A1B131C" w:rsidR="00382261" w:rsidRPr="00063ED0" w:rsidRDefault="00382261" w:rsidP="00382261">
      <w:pPr>
        <w:pStyle w:val="Heading3"/>
        <w:rPr>
          <w:lang w:val="fr-FR"/>
        </w:rPr>
      </w:pPr>
      <w:r w:rsidRPr="00063ED0">
        <w:rPr>
          <w:lang w:val="fr-FR"/>
        </w:rPr>
        <w:t>Résistance au vent jusqu’à:</w:t>
      </w:r>
    </w:p>
    <w:p w14:paraId="1D88FA10" w14:textId="1CBAEEFA" w:rsidR="00382261" w:rsidRPr="00063ED0" w:rsidRDefault="00382261" w:rsidP="00382261">
      <w:pPr>
        <w:rPr>
          <w:lang w:val="fr-FR"/>
        </w:rPr>
      </w:pPr>
      <w:r w:rsidRPr="00063ED0">
        <w:rPr>
          <w:lang w:val="fr-FR"/>
        </w:rPr>
        <w:t xml:space="preserve">120 km/h </w:t>
      </w:r>
    </w:p>
    <w:p w14:paraId="12CF02C5" w14:textId="3FA05F29" w:rsidR="00332872" w:rsidRPr="00063ED0" w:rsidRDefault="00822C7E" w:rsidP="00FD6D9C">
      <w:pPr>
        <w:pStyle w:val="Heading3"/>
        <w:rPr>
          <w:lang w:val="fr-FR"/>
        </w:rPr>
      </w:pPr>
      <w:r w:rsidRPr="00063ED0">
        <w:rPr>
          <w:lang w:val="fr-FR"/>
        </w:rPr>
        <w:t>Evacuation d’eau et débit des précipitations</w:t>
      </w:r>
      <w:r w:rsidR="00332872" w:rsidRPr="00063ED0">
        <w:rPr>
          <w:lang w:val="fr-FR"/>
        </w:rPr>
        <w:t>:</w:t>
      </w:r>
    </w:p>
    <w:p w14:paraId="2AA9F12C" w14:textId="71E44693" w:rsidR="00332872" w:rsidRDefault="00822C7E" w:rsidP="00332872">
      <w:pPr>
        <w:rPr>
          <w:lang w:val="fr-FR"/>
        </w:rPr>
      </w:pPr>
      <w:r w:rsidRPr="00063ED0">
        <w:rPr>
          <w:lang w:val="fr-FR"/>
        </w:rPr>
        <w:t xml:space="preserve">La toiture de terrasse peut supporter un débit de précipitations qui correspond à une averse d’une intensité de </w:t>
      </w:r>
      <w:r w:rsidR="004268F2" w:rsidRPr="00840247">
        <w:rPr>
          <w:lang w:val="en-BE"/>
        </w:rPr>
        <w:t>120 l/m2.h</w:t>
      </w:r>
      <w:r w:rsidR="004268F2">
        <w:rPr>
          <w:lang w:val="en-BE"/>
        </w:rPr>
        <w:t xml:space="preserve"> </w:t>
      </w:r>
      <w:r w:rsidRPr="00063ED0">
        <w:rPr>
          <w:lang w:val="fr-FR"/>
        </w:rPr>
        <w:t xml:space="preserve">d’une durée </w:t>
      </w:r>
      <w:r w:rsidR="00FD6D9C" w:rsidRPr="00063ED0">
        <w:rPr>
          <w:lang w:val="fr-FR"/>
        </w:rPr>
        <w:t>max.</w:t>
      </w:r>
      <w:r w:rsidRPr="00063ED0">
        <w:rPr>
          <w:lang w:val="fr-FR"/>
        </w:rPr>
        <w:t xml:space="preserve"> de</w:t>
      </w:r>
      <w:r w:rsidR="00FD6D9C" w:rsidRPr="00063ED0">
        <w:rPr>
          <w:lang w:val="fr-FR"/>
        </w:rPr>
        <w:t xml:space="preserve"> </w:t>
      </w:r>
      <w:r w:rsidR="004268F2">
        <w:rPr>
          <w:lang w:val="fr-FR"/>
        </w:rPr>
        <w:t>2</w:t>
      </w:r>
      <w:r w:rsidR="00FD6D9C" w:rsidRPr="00063ED0">
        <w:rPr>
          <w:lang w:val="fr-FR"/>
        </w:rPr>
        <w:t xml:space="preserve"> minute</w:t>
      </w:r>
      <w:r w:rsidRPr="00063ED0">
        <w:rPr>
          <w:lang w:val="fr-FR"/>
        </w:rPr>
        <w:t>s</w:t>
      </w:r>
      <w:r w:rsidR="00FD6D9C" w:rsidRPr="00063ED0">
        <w:rPr>
          <w:lang w:val="fr-FR"/>
        </w:rPr>
        <w:t xml:space="preserve">. </w:t>
      </w:r>
      <w:r w:rsidRPr="00063ED0">
        <w:rPr>
          <w:lang w:val="fr-FR"/>
        </w:rPr>
        <w:t>Ce type d’averse se produit en moyenne tous les</w:t>
      </w:r>
      <w:r w:rsidRPr="00063ED0">
        <w:rPr>
          <w:lang w:val="fr-FR"/>
        </w:rPr>
        <w:br/>
      </w:r>
      <w:r w:rsidR="004268F2">
        <w:rPr>
          <w:lang w:val="fr-FR"/>
        </w:rPr>
        <w:t xml:space="preserve">10 </w:t>
      </w:r>
      <w:r w:rsidRPr="00063ED0">
        <w:rPr>
          <w:lang w:val="fr-FR"/>
        </w:rPr>
        <w:t xml:space="preserve">ans.  </w:t>
      </w:r>
      <w:r w:rsidR="00FD6D9C" w:rsidRPr="00063ED0">
        <w:rPr>
          <w:lang w:val="fr-FR"/>
        </w:rPr>
        <w:t>(</w:t>
      </w:r>
      <w:r w:rsidRPr="00063ED0">
        <w:rPr>
          <w:lang w:val="fr-FR"/>
        </w:rPr>
        <w:t xml:space="preserve">voir statistiques de précipitations en Belgique </w:t>
      </w:r>
      <w:r w:rsidR="00FD6D9C" w:rsidRPr="00063ED0">
        <w:rPr>
          <w:lang w:val="fr-FR"/>
        </w:rPr>
        <w:t xml:space="preserve">: </w:t>
      </w:r>
      <w:r w:rsidR="00FD6D9C" w:rsidRPr="00063ED0">
        <w:rPr>
          <w:b/>
          <w:bCs/>
          <w:lang w:val="fr-FR"/>
        </w:rPr>
        <w:t>NBN B 52-011</w:t>
      </w:r>
      <w:r w:rsidR="00FD6D9C" w:rsidRPr="00063ED0">
        <w:rPr>
          <w:lang w:val="fr-FR"/>
        </w:rPr>
        <w:t>)</w:t>
      </w:r>
    </w:p>
    <w:p w14:paraId="453313A5" w14:textId="77777777" w:rsidR="004B2D86" w:rsidRPr="00063ED0" w:rsidRDefault="004B2D86" w:rsidP="00332872">
      <w:pPr>
        <w:rPr>
          <w:lang w:val="fr-FR"/>
        </w:rPr>
      </w:pPr>
    </w:p>
    <w:p w14:paraId="5495E1E6" w14:textId="77777777" w:rsidR="00FD6D9C" w:rsidRPr="00063ED0" w:rsidRDefault="00FD6D9C" w:rsidP="00FD6D9C">
      <w:pPr>
        <w:pStyle w:val="Heading2"/>
        <w:rPr>
          <w:lang w:val="fr-FR"/>
        </w:rPr>
      </w:pPr>
      <w:r w:rsidRPr="00063ED0">
        <w:rPr>
          <w:lang w:val="fr-FR"/>
        </w:rPr>
        <w:t>Garantie</w:t>
      </w:r>
    </w:p>
    <w:p w14:paraId="3C54A825" w14:textId="2E77CC81" w:rsidR="00E84DBC" w:rsidRPr="008C4F50" w:rsidRDefault="001B27FC" w:rsidP="008C4F50">
      <w:pPr>
        <w:pStyle w:val="ListParagraph"/>
        <w:numPr>
          <w:ilvl w:val="0"/>
          <w:numId w:val="9"/>
        </w:numPr>
        <w:rPr>
          <w:lang w:val="fr-FR"/>
        </w:rPr>
      </w:pPr>
      <w:r w:rsidRPr="008C4F50">
        <w:rPr>
          <w:lang w:val="fr-FR"/>
        </w:rPr>
        <w:t xml:space="preserve">Garantie produit de 10 ans sur la structure, sous réserve d'enregistrement </w:t>
      </w:r>
      <w:r w:rsidR="00E84DBC" w:rsidRPr="00367D4F">
        <w:rPr>
          <w:lang w:val="fr-FR"/>
        </w:rPr>
        <w:t>(tous les défauts pouvant survenir dans le cadre d'une utilisation domestique normale et d'un entretien régulier)</w:t>
      </w:r>
      <w:r w:rsidR="00283A25" w:rsidRPr="00367D4F">
        <w:rPr>
          <w:lang w:val="fr-FR"/>
        </w:rPr>
        <w:t xml:space="preserve"> </w:t>
      </w:r>
      <w:r w:rsidR="00283A25" w:rsidRPr="008C4F50">
        <w:rPr>
          <w:lang w:val="fr-FR"/>
        </w:rPr>
        <w:t>(5 ans standard)</w:t>
      </w:r>
    </w:p>
    <w:p w14:paraId="0E72682C" w14:textId="04A62681" w:rsidR="00FF501B" w:rsidRDefault="00C96F52" w:rsidP="00FF501B">
      <w:pPr>
        <w:pStyle w:val="ListParagraph"/>
        <w:numPr>
          <w:ilvl w:val="0"/>
          <w:numId w:val="9"/>
        </w:numPr>
        <w:rPr>
          <w:lang w:val="fr-FR"/>
        </w:rPr>
      </w:pPr>
      <w:r w:rsidRPr="008C4F50">
        <w:rPr>
          <w:lang w:val="fr-FR"/>
        </w:rPr>
        <w:t>Garantie de 10 ans sur la couche de peinture, la couleur et la brillance des profilés en aluminium, sous réserve d'enregistrement (</w:t>
      </w:r>
      <w:r w:rsidR="00C91822" w:rsidRPr="008C4F50">
        <w:rPr>
          <w:lang w:val="fr-FR"/>
        </w:rPr>
        <w:t>5 ans standard)</w:t>
      </w:r>
    </w:p>
    <w:p w14:paraId="14F8AA7E" w14:textId="738AD12F" w:rsidR="00FF501B" w:rsidRPr="00FF501B" w:rsidRDefault="00FF501B" w:rsidP="0094010C">
      <w:pPr>
        <w:pStyle w:val="ListParagraph"/>
        <w:numPr>
          <w:ilvl w:val="0"/>
          <w:numId w:val="9"/>
        </w:numPr>
        <w:rPr>
          <w:lang w:val="fr-FR"/>
        </w:rPr>
      </w:pPr>
      <w:r w:rsidRPr="00FF501B">
        <w:rPr>
          <w:lang w:val="fr-FR"/>
        </w:rPr>
        <w:t>5 ans de garantie sur les moteurs Somfy et Renson</w:t>
      </w:r>
    </w:p>
    <w:p w14:paraId="22B153E1" w14:textId="593A3370" w:rsidR="00FF501B" w:rsidRPr="00FF501B" w:rsidRDefault="00FF501B" w:rsidP="0094010C">
      <w:pPr>
        <w:pStyle w:val="ListParagraph"/>
        <w:numPr>
          <w:ilvl w:val="0"/>
          <w:numId w:val="9"/>
        </w:numPr>
        <w:rPr>
          <w:lang w:val="fr-FR"/>
        </w:rPr>
      </w:pPr>
      <w:r w:rsidRPr="00FF501B">
        <w:rPr>
          <w:lang w:val="fr-FR"/>
        </w:rPr>
        <w:t>5 ans de garantie sur les commandes et capteurs Somfy</w:t>
      </w:r>
    </w:p>
    <w:p w14:paraId="07EBA9BF" w14:textId="134E6F91" w:rsidR="00FF501B" w:rsidRPr="00FF501B" w:rsidRDefault="00FF501B" w:rsidP="0094010C">
      <w:pPr>
        <w:pStyle w:val="ListParagraph"/>
        <w:numPr>
          <w:ilvl w:val="0"/>
          <w:numId w:val="9"/>
        </w:numPr>
        <w:rPr>
          <w:lang w:val="fr-FR"/>
        </w:rPr>
      </w:pPr>
      <w:r w:rsidRPr="00FF501B">
        <w:rPr>
          <w:lang w:val="fr-FR"/>
        </w:rPr>
        <w:t>5 ans de garantie sur Lineo Luce, Lineo Fix et Protecto</w:t>
      </w:r>
    </w:p>
    <w:p w14:paraId="76DBB10A" w14:textId="35D9BBE7" w:rsidR="00FF501B" w:rsidRPr="00FF501B" w:rsidRDefault="00FF501B" w:rsidP="0094010C">
      <w:pPr>
        <w:pStyle w:val="ListParagraph"/>
        <w:numPr>
          <w:ilvl w:val="0"/>
          <w:numId w:val="9"/>
        </w:numPr>
        <w:rPr>
          <w:lang w:val="fr-FR"/>
        </w:rPr>
      </w:pPr>
      <w:r w:rsidRPr="00FF501B">
        <w:rPr>
          <w:lang w:val="fr-FR"/>
        </w:rPr>
        <w:t>2 ans de garantie sur les composants électriques (chauffage, haut</w:t>
      </w:r>
      <w:r w:rsidRPr="00FF501B">
        <w:rPr>
          <w:lang w:val="fr-FR"/>
        </w:rPr>
        <w:noBreakHyphen/>
        <w:t>parleurs, éclairage, …) ainsi que sur les commandes</w:t>
      </w:r>
    </w:p>
    <w:p w14:paraId="62828CDC" w14:textId="28D43F68" w:rsidR="00FF501B" w:rsidRDefault="00FF501B" w:rsidP="0094010C">
      <w:pPr>
        <w:pStyle w:val="ListParagraph"/>
        <w:numPr>
          <w:ilvl w:val="0"/>
          <w:numId w:val="9"/>
        </w:numPr>
        <w:rPr>
          <w:lang w:val="fr-FR"/>
        </w:rPr>
      </w:pPr>
      <w:r w:rsidRPr="00FF501B">
        <w:rPr>
          <w:lang w:val="fr-FR"/>
        </w:rPr>
        <w:t>2 ans de garantie sur le détecteur de pluie</w:t>
      </w:r>
    </w:p>
    <w:p w14:paraId="3EBFB18D" w14:textId="77777777" w:rsidR="00107B1D" w:rsidRDefault="00107B1D" w:rsidP="00107B1D">
      <w:pPr>
        <w:rPr>
          <w:lang w:val="fr-FR"/>
        </w:rPr>
      </w:pPr>
    </w:p>
    <w:p w14:paraId="32AAE033" w14:textId="77777777" w:rsidR="00107B1D" w:rsidRDefault="00107B1D" w:rsidP="00107B1D">
      <w:pPr>
        <w:rPr>
          <w:lang w:val="fr-FR"/>
        </w:rPr>
      </w:pPr>
    </w:p>
    <w:p w14:paraId="0C2689AF" w14:textId="77777777" w:rsidR="00107B1D" w:rsidRPr="00107B1D" w:rsidRDefault="00107B1D" w:rsidP="00107B1D">
      <w:pPr>
        <w:rPr>
          <w:lang w:val="fr-FR"/>
        </w:rPr>
      </w:pPr>
    </w:p>
    <w:p w14:paraId="1C667304" w14:textId="014454CB" w:rsidR="00FD6D9C" w:rsidRPr="00107B1D" w:rsidRDefault="009B7D52" w:rsidP="00711EAF">
      <w:pPr>
        <w:pStyle w:val="Heading2"/>
        <w:rPr>
          <w:lang w:val="en-US"/>
        </w:rPr>
      </w:pPr>
      <w:r w:rsidRPr="00107B1D">
        <w:rPr>
          <w:lang w:val="en-US"/>
        </w:rPr>
        <w:lastRenderedPageBreak/>
        <w:t>Option</w:t>
      </w:r>
      <w:r w:rsidR="00FD6D9C" w:rsidRPr="00107B1D">
        <w:rPr>
          <w:lang w:val="en-US"/>
        </w:rPr>
        <w:t>s</w:t>
      </w:r>
    </w:p>
    <w:p w14:paraId="6C97A839" w14:textId="42B12114" w:rsidR="00FD6D9C" w:rsidRPr="00107B1D" w:rsidRDefault="009B7D52" w:rsidP="006B6737">
      <w:pPr>
        <w:pStyle w:val="Heading3"/>
        <w:rPr>
          <w:lang w:val="en-US"/>
        </w:rPr>
      </w:pPr>
      <w:r w:rsidRPr="00107B1D">
        <w:rPr>
          <w:lang w:val="en-US"/>
        </w:rPr>
        <w:t xml:space="preserve">Eclairage LED </w:t>
      </w:r>
      <w:r w:rsidR="006B6737" w:rsidRPr="00107B1D">
        <w:rPr>
          <w:lang w:val="en-US"/>
        </w:rPr>
        <w:t>Up/Dow</w:t>
      </w:r>
      <w:r w:rsidR="00F75381" w:rsidRPr="00107B1D">
        <w:rPr>
          <w:lang w:val="en-US"/>
        </w:rPr>
        <w:t>n</w:t>
      </w:r>
      <w:r w:rsidR="006B6737" w:rsidRPr="00107B1D">
        <w:rPr>
          <w:lang w:val="en-US"/>
        </w:rPr>
        <w:t>:</w:t>
      </w:r>
    </w:p>
    <w:p w14:paraId="242FEA02" w14:textId="6A4F1EEC" w:rsidR="00AE1404" w:rsidRPr="00063ED0" w:rsidRDefault="009B7D52" w:rsidP="00AE1404">
      <w:pPr>
        <w:rPr>
          <w:lang w:val="fr-FR"/>
        </w:rPr>
      </w:pPr>
      <w:r w:rsidRPr="00063ED0">
        <w:rPr>
          <w:lang w:val="fr-FR"/>
        </w:rPr>
        <w:t xml:space="preserve">Eclairage LED intégré du côté intérieur du cadre sur toute la longueur avec éclairage incliné vers le haut </w:t>
      </w:r>
      <w:r w:rsidR="00637CD2" w:rsidRPr="00063ED0">
        <w:rPr>
          <w:lang w:val="fr-FR"/>
        </w:rPr>
        <w:t xml:space="preserve">(indirecte) </w:t>
      </w:r>
      <w:r w:rsidRPr="00063ED0">
        <w:rPr>
          <w:lang w:val="fr-FR"/>
        </w:rPr>
        <w:t>ou le bas</w:t>
      </w:r>
      <w:r w:rsidR="00637CD2" w:rsidRPr="00063ED0">
        <w:rPr>
          <w:lang w:val="fr-FR"/>
        </w:rPr>
        <w:t xml:space="preserve"> (directe)</w:t>
      </w:r>
      <w:r w:rsidRPr="00063ED0">
        <w:rPr>
          <w:lang w:val="fr-FR"/>
        </w:rPr>
        <w:t xml:space="preserve">.  </w:t>
      </w:r>
    </w:p>
    <w:p w14:paraId="67B1E6E1" w14:textId="22BB807B" w:rsidR="00AE1404" w:rsidRPr="00367D4F" w:rsidRDefault="00776EA4" w:rsidP="00AE1404">
      <w:pPr>
        <w:pStyle w:val="ListParagraph"/>
        <w:numPr>
          <w:ilvl w:val="0"/>
          <w:numId w:val="14"/>
        </w:numPr>
        <w:rPr>
          <w:color w:val="FF0000"/>
          <w:lang w:val="fr-FR"/>
        </w:rPr>
      </w:pPr>
      <w:r w:rsidRPr="00367D4F">
        <w:rPr>
          <w:color w:val="FF0000"/>
          <w:lang w:val="fr-FR"/>
        </w:rPr>
        <w:t>Up</w:t>
      </w:r>
    </w:p>
    <w:p w14:paraId="796AF134" w14:textId="017BEBB4" w:rsidR="00AE1404" w:rsidRPr="00367D4F" w:rsidRDefault="009B7D52" w:rsidP="00AE1404">
      <w:pPr>
        <w:pStyle w:val="ListParagraph"/>
        <w:numPr>
          <w:ilvl w:val="1"/>
          <w:numId w:val="9"/>
        </w:numPr>
        <w:rPr>
          <w:color w:val="FF0000"/>
          <w:lang w:val="fr-FR"/>
        </w:rPr>
      </w:pPr>
      <w:r w:rsidRPr="00367D4F">
        <w:rPr>
          <w:color w:val="FF0000"/>
          <w:lang w:val="fr-FR"/>
        </w:rPr>
        <w:t xml:space="preserve">Lumière blanc chaud </w:t>
      </w:r>
      <w:r w:rsidR="00AE1404" w:rsidRPr="00367D4F">
        <w:rPr>
          <w:color w:val="FF0000"/>
          <w:lang w:val="fr-FR"/>
        </w:rPr>
        <w:t>120 LEDs/M | +/-2800K | 550-680 lumen/m</w:t>
      </w:r>
    </w:p>
    <w:p w14:paraId="16B45B65" w14:textId="14A0A0B8" w:rsidR="00AE1404" w:rsidRPr="00367D4F" w:rsidRDefault="009B7D52" w:rsidP="00AE1404">
      <w:pPr>
        <w:pStyle w:val="ListParagraph"/>
        <w:numPr>
          <w:ilvl w:val="1"/>
          <w:numId w:val="9"/>
        </w:numPr>
        <w:rPr>
          <w:color w:val="FF0000"/>
          <w:lang w:val="fr-FR"/>
        </w:rPr>
      </w:pPr>
      <w:r w:rsidRPr="00367D4F">
        <w:rPr>
          <w:color w:val="FF0000"/>
          <w:lang w:val="fr-FR"/>
        </w:rPr>
        <w:t xml:space="preserve">Lumière blanc pur </w:t>
      </w:r>
      <w:r w:rsidR="00AE1404" w:rsidRPr="00367D4F">
        <w:rPr>
          <w:color w:val="FF0000"/>
          <w:lang w:val="fr-FR"/>
        </w:rPr>
        <w:t>120 LEDs/m | +/- 5000K | 550-680 lumen/m</w:t>
      </w:r>
    </w:p>
    <w:p w14:paraId="10D7256D" w14:textId="77777777" w:rsidR="00CA2B61" w:rsidRPr="00367D4F" w:rsidRDefault="00CA2B61" w:rsidP="00CA2B61">
      <w:pPr>
        <w:pStyle w:val="ListParagraph"/>
        <w:numPr>
          <w:ilvl w:val="1"/>
          <w:numId w:val="9"/>
        </w:numPr>
        <w:rPr>
          <w:color w:val="FF0000"/>
          <w:lang w:val="fr-FR"/>
        </w:rPr>
      </w:pPr>
      <w:r w:rsidRPr="00367D4F">
        <w:rPr>
          <w:color w:val="FF0000"/>
          <w:lang w:val="fr-FR"/>
        </w:rPr>
        <w:t>RVB  60 LEDs/m | 550-700 lumen/m</w:t>
      </w:r>
    </w:p>
    <w:p w14:paraId="46038A22" w14:textId="77777777" w:rsidR="00CA2B61" w:rsidRPr="00367D4F" w:rsidRDefault="00CA2B61" w:rsidP="00CA2B61">
      <w:pPr>
        <w:pStyle w:val="ListParagraph"/>
        <w:ind w:left="1440"/>
        <w:rPr>
          <w:color w:val="FF0000"/>
          <w:lang w:val="fr-FR"/>
        </w:rPr>
      </w:pPr>
    </w:p>
    <w:p w14:paraId="48E3F490" w14:textId="39622DEC" w:rsidR="00AE1404" w:rsidRPr="00367D4F" w:rsidRDefault="00776EA4" w:rsidP="00AE1404">
      <w:pPr>
        <w:pStyle w:val="ListParagraph"/>
        <w:numPr>
          <w:ilvl w:val="0"/>
          <w:numId w:val="9"/>
        </w:numPr>
        <w:rPr>
          <w:color w:val="FF0000"/>
          <w:lang w:val="fr-FR"/>
        </w:rPr>
      </w:pPr>
      <w:r w:rsidRPr="00367D4F">
        <w:rPr>
          <w:color w:val="FF0000"/>
          <w:lang w:val="fr-FR"/>
        </w:rPr>
        <w:t>Down</w:t>
      </w:r>
    </w:p>
    <w:p w14:paraId="637F681A" w14:textId="77777777" w:rsidR="00776EA4" w:rsidRPr="00367D4F" w:rsidRDefault="00776EA4" w:rsidP="00776EA4">
      <w:pPr>
        <w:pStyle w:val="ListParagraph"/>
        <w:numPr>
          <w:ilvl w:val="1"/>
          <w:numId w:val="9"/>
        </w:numPr>
        <w:rPr>
          <w:color w:val="FF0000"/>
          <w:lang w:val="fr-FR"/>
        </w:rPr>
      </w:pPr>
      <w:r w:rsidRPr="00367D4F">
        <w:rPr>
          <w:color w:val="FF0000"/>
          <w:lang w:val="fr-FR"/>
        </w:rPr>
        <w:t>Lumière blanc chaud 120 LEDs/M | +/-2800K | 550-680 lumen/m</w:t>
      </w:r>
    </w:p>
    <w:p w14:paraId="29C9929A" w14:textId="77777777" w:rsidR="00776EA4" w:rsidRPr="00367D4F" w:rsidRDefault="00776EA4" w:rsidP="00776EA4">
      <w:pPr>
        <w:pStyle w:val="ListParagraph"/>
        <w:numPr>
          <w:ilvl w:val="1"/>
          <w:numId w:val="9"/>
        </w:numPr>
        <w:rPr>
          <w:color w:val="FF0000"/>
          <w:lang w:val="fr-FR"/>
        </w:rPr>
      </w:pPr>
      <w:r w:rsidRPr="00367D4F">
        <w:rPr>
          <w:color w:val="FF0000"/>
          <w:lang w:val="fr-FR"/>
        </w:rPr>
        <w:t>Lumière blanc pur 120 LEDs/m | +/- 5000K | 550-680 lumen/m</w:t>
      </w:r>
    </w:p>
    <w:p w14:paraId="32EDAFD6" w14:textId="77777777" w:rsidR="00776EA4" w:rsidRPr="00063ED0" w:rsidRDefault="00776EA4" w:rsidP="00776EA4">
      <w:pPr>
        <w:pStyle w:val="ListParagraph"/>
        <w:ind w:left="1440"/>
        <w:rPr>
          <w:color w:val="FF0000"/>
          <w:lang w:val="fr-FR"/>
        </w:rPr>
      </w:pPr>
    </w:p>
    <w:p w14:paraId="06A1D3B6" w14:textId="77777777" w:rsidR="000577FF" w:rsidRPr="00336862" w:rsidRDefault="000577FF" w:rsidP="000577FF">
      <w:pPr>
        <w:pStyle w:val="Heading2"/>
        <w:rPr>
          <w:lang w:val="fr-FR"/>
        </w:rPr>
      </w:pPr>
      <w:r w:rsidRPr="00336862">
        <w:rPr>
          <w:lang w:val="fr-FR"/>
        </w:rPr>
        <w:t>Normes</w:t>
      </w:r>
    </w:p>
    <w:p w14:paraId="0943B0B5" w14:textId="77777777" w:rsidR="000577FF" w:rsidRPr="00336862" w:rsidRDefault="000577FF" w:rsidP="000577FF">
      <w:pPr>
        <w:rPr>
          <w:lang w:val="fr-FR" w:eastAsia="nl-BE"/>
        </w:rPr>
      </w:pPr>
      <w:r w:rsidRPr="008B4BA0">
        <w:rPr>
          <w:lang w:val="fr-FR" w:eastAsia="nl-BE"/>
        </w:rPr>
        <w:t>Ce produit est fabriqué selon, satisfait à et/ou est testé selon la norme : EN 13561</w:t>
      </w:r>
    </w:p>
    <w:p w14:paraId="7613EAD0" w14:textId="77777777" w:rsidR="008A3F92" w:rsidRPr="00063ED0" w:rsidRDefault="008A3F92" w:rsidP="008A3F92">
      <w:pPr>
        <w:pStyle w:val="ListParagraph"/>
        <w:rPr>
          <w:lang w:val="fr-FR"/>
        </w:rPr>
      </w:pPr>
    </w:p>
    <w:sectPr w:rsidR="008A3F92" w:rsidRPr="00063ED0" w:rsidSect="003B111A">
      <w:headerReference w:type="default" r:id="rId12"/>
      <w:pgSz w:w="11906" w:h="16838"/>
      <w:pgMar w:top="1418"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6DD78" w14:textId="77777777" w:rsidR="0060335D" w:rsidRDefault="0060335D" w:rsidP="008C40B3">
      <w:pPr>
        <w:spacing w:after="0" w:line="240" w:lineRule="auto"/>
      </w:pPr>
      <w:r>
        <w:separator/>
      </w:r>
    </w:p>
  </w:endnote>
  <w:endnote w:type="continuationSeparator" w:id="0">
    <w:p w14:paraId="4FD5F587" w14:textId="77777777" w:rsidR="0060335D" w:rsidRDefault="0060335D" w:rsidP="008C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1A1CD" w14:textId="77777777" w:rsidR="0060335D" w:rsidRDefault="0060335D" w:rsidP="008C40B3">
      <w:pPr>
        <w:spacing w:after="0" w:line="240" w:lineRule="auto"/>
      </w:pPr>
      <w:r>
        <w:separator/>
      </w:r>
    </w:p>
  </w:footnote>
  <w:footnote w:type="continuationSeparator" w:id="0">
    <w:p w14:paraId="30A4B2AD" w14:textId="77777777" w:rsidR="0060335D" w:rsidRDefault="0060335D" w:rsidP="008C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0C9D" w14:textId="061C92E0" w:rsidR="008C40B3" w:rsidRPr="00821237" w:rsidRDefault="008C40B3">
    <w:pPr>
      <w:pStyle w:val="Header"/>
      <w:rPr>
        <w:lang w:val="fr-FR"/>
      </w:rPr>
    </w:pPr>
    <w:r>
      <w:rPr>
        <w:noProof/>
        <w:lang w:eastAsia="nl-BE"/>
      </w:rPr>
      <w:drawing>
        <wp:anchor distT="0" distB="0" distL="36195" distR="36195" simplePos="0" relativeHeight="251658240" behindDoc="0" locked="0" layoutInCell="1" allowOverlap="1" wp14:anchorId="60D5BAA1" wp14:editId="02659699">
          <wp:simplePos x="0" y="0"/>
          <wp:positionH relativeFrom="margin">
            <wp:align>right</wp:align>
          </wp:positionH>
          <wp:positionV relativeFrom="paragraph">
            <wp:posOffset>7620</wp:posOffset>
          </wp:positionV>
          <wp:extent cx="844020" cy="326843"/>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nson[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4020" cy="326843"/>
                  </a:xfrm>
                  <a:prstGeom prst="rect">
                    <a:avLst/>
                  </a:prstGeom>
                </pic:spPr>
              </pic:pic>
            </a:graphicData>
          </a:graphic>
          <wp14:sizeRelH relativeFrom="margin">
            <wp14:pctWidth>0</wp14:pctWidth>
          </wp14:sizeRelH>
          <wp14:sizeRelV relativeFrom="margin">
            <wp14:pctHeight>0</wp14:pctHeight>
          </wp14:sizeRelV>
        </wp:anchor>
      </w:drawing>
    </w:r>
    <w:r w:rsidR="00DD7C82" w:rsidRPr="00821237">
      <w:rPr>
        <w:lang w:val="fr-FR"/>
      </w:rPr>
      <w:t xml:space="preserve">Descriptif pour cahier des charges </w:t>
    </w:r>
  </w:p>
  <w:p w14:paraId="2E45D407" w14:textId="320482B2" w:rsidR="008C40B3" w:rsidRPr="00821237" w:rsidRDefault="008C40B3" w:rsidP="008C40B3">
    <w:pPr>
      <w:pStyle w:val="Header"/>
      <w:pBdr>
        <w:bottom w:val="single" w:sz="4" w:space="1" w:color="auto"/>
      </w:pBdr>
      <w:rPr>
        <w:lang w:val="fr-FR"/>
      </w:rPr>
    </w:pPr>
    <w:r w:rsidRPr="00821237">
      <w:rPr>
        <w:lang w:val="fr-FR"/>
      </w:rPr>
      <w:t>A</w:t>
    </w:r>
    <w:r w:rsidR="00246348">
      <w:rPr>
        <w:lang w:val="fr-FR"/>
      </w:rPr>
      <w:t>ero</w:t>
    </w:r>
    <w:r w:rsidR="00696BCA" w:rsidRPr="007247FD">
      <w:rPr>
        <w:rFonts w:ascii="Arial" w:hAnsi="Arial" w:cs="Arial"/>
        <w:vertAlign w:val="superscript"/>
        <w:lang w:val="fr-FR"/>
      </w:rPr>
      <w:t>®</w:t>
    </w:r>
    <w:r w:rsidR="00171FDF" w:rsidRPr="007247FD">
      <w:rPr>
        <w:rFonts w:ascii="Arial" w:hAnsi="Arial" w:cs="Arial"/>
        <w:vertAlign w:val="superscript"/>
        <w:lang w:val="fr-FR"/>
      </w:rPr>
      <w:t xml:space="preserve"> </w:t>
    </w:r>
    <w:r w:rsidR="007247FD" w:rsidRPr="007247FD">
      <w:rPr>
        <w:rFonts w:ascii="Arial" w:hAnsi="Arial" w:cs="Arial"/>
        <w:lang w:val="fr-FR"/>
      </w:rPr>
      <w:t>CANVAS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013A"/>
    <w:multiLevelType w:val="hybridMultilevel"/>
    <w:tmpl w:val="82EE466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E157D26"/>
    <w:multiLevelType w:val="hybridMultilevel"/>
    <w:tmpl w:val="D5581CB8"/>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12C2443E"/>
    <w:multiLevelType w:val="hybridMultilevel"/>
    <w:tmpl w:val="A50E87F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5CB50A7"/>
    <w:multiLevelType w:val="hybridMultilevel"/>
    <w:tmpl w:val="DA385256"/>
    <w:lvl w:ilvl="0" w:tplc="D9E01D7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B374D88"/>
    <w:multiLevelType w:val="hybridMultilevel"/>
    <w:tmpl w:val="069AB05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1EF54F1C"/>
    <w:multiLevelType w:val="hybridMultilevel"/>
    <w:tmpl w:val="7BACD3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86A16BE"/>
    <w:multiLevelType w:val="hybridMultilevel"/>
    <w:tmpl w:val="1E609588"/>
    <w:lvl w:ilvl="0" w:tplc="D9E01D78">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1AA0EBA6">
      <w:numFmt w:val="bullet"/>
      <w:lvlText w:val=""/>
      <w:lvlJc w:val="left"/>
      <w:pPr>
        <w:ind w:left="2880" w:hanging="360"/>
      </w:pPr>
      <w:rPr>
        <w:rFonts w:ascii="Calibri" w:eastAsiaTheme="minorHAnsi" w:hAnsi="Calibri" w:cs="Calibri"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E3D1D9B"/>
    <w:multiLevelType w:val="hybridMultilevel"/>
    <w:tmpl w:val="FD0EC032"/>
    <w:lvl w:ilvl="0" w:tplc="D9E01D7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BE21B54"/>
    <w:multiLevelType w:val="hybridMultilevel"/>
    <w:tmpl w:val="4C3E49EA"/>
    <w:lvl w:ilvl="0" w:tplc="FFFFFFFF">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D9E01D78">
      <w:numFmt w:val="bullet"/>
      <w:lvlText w:val="-"/>
      <w:lvlJc w:val="left"/>
      <w:pPr>
        <w:ind w:left="720" w:hanging="360"/>
      </w:pPr>
      <w:rPr>
        <w:rFonts w:ascii="Calibri" w:eastAsiaTheme="minorHAnsi" w:hAnsi="Calibri" w:cstheme="minorBid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C473406"/>
    <w:multiLevelType w:val="hybridMultilevel"/>
    <w:tmpl w:val="02920D3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E6431EB"/>
    <w:multiLevelType w:val="hybridMultilevel"/>
    <w:tmpl w:val="9C76D20E"/>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1" w15:restartNumberingAfterBreak="0">
    <w:nsid w:val="45341CB0"/>
    <w:multiLevelType w:val="hybridMultilevel"/>
    <w:tmpl w:val="3B4AF8A4"/>
    <w:lvl w:ilvl="0" w:tplc="C1A4637A">
      <w:start w:val="5"/>
      <w:numFmt w:val="bullet"/>
      <w:lvlText w:val="-"/>
      <w:lvlJc w:val="left"/>
      <w:pPr>
        <w:ind w:left="720" w:hanging="360"/>
      </w:pPr>
      <w:rPr>
        <w:rFonts w:ascii="Tahoma" w:eastAsia="Times New Roman" w:hAnsi="Tahoma" w:cs="Tahoma"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6B52730"/>
    <w:multiLevelType w:val="hybridMultilevel"/>
    <w:tmpl w:val="4E7C50C8"/>
    <w:lvl w:ilvl="0" w:tplc="D9E01D7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6D002CE"/>
    <w:multiLevelType w:val="hybridMultilevel"/>
    <w:tmpl w:val="9E8C08F6"/>
    <w:lvl w:ilvl="0" w:tplc="D9E01D78">
      <w:numFmt w:val="bullet"/>
      <w:lvlText w:val="-"/>
      <w:lvlJc w:val="left"/>
      <w:pPr>
        <w:ind w:left="720" w:hanging="360"/>
      </w:pPr>
      <w:rPr>
        <w:rFonts w:ascii="Calibri" w:eastAsiaTheme="minorHAnsi" w:hAnsi="Calibri"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69011064"/>
    <w:multiLevelType w:val="hybridMultilevel"/>
    <w:tmpl w:val="DC86841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CDA2CB1"/>
    <w:multiLevelType w:val="hybridMultilevel"/>
    <w:tmpl w:val="972E41FE"/>
    <w:lvl w:ilvl="0" w:tplc="D9E01D78">
      <w:numFmt w:val="bullet"/>
      <w:lvlText w:val="-"/>
      <w:lvlJc w:val="left"/>
      <w:pPr>
        <w:ind w:left="720" w:hanging="360"/>
      </w:pPr>
      <w:rPr>
        <w:rFonts w:ascii="Calibri" w:eastAsiaTheme="minorHAnsi" w:hAnsi="Calibri"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6D8F64D9"/>
    <w:multiLevelType w:val="hybridMultilevel"/>
    <w:tmpl w:val="4C6EA59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5A21DF9"/>
    <w:multiLevelType w:val="hybridMultilevel"/>
    <w:tmpl w:val="4306A052"/>
    <w:lvl w:ilvl="0" w:tplc="ED4E838C">
      <w:start w:val="2"/>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7CC743E7"/>
    <w:multiLevelType w:val="hybridMultilevel"/>
    <w:tmpl w:val="D7021738"/>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860582529">
    <w:abstractNumId w:val="5"/>
  </w:num>
  <w:num w:numId="2" w16cid:durableId="1327441616">
    <w:abstractNumId w:val="1"/>
  </w:num>
  <w:num w:numId="3" w16cid:durableId="433594883">
    <w:abstractNumId w:val="4"/>
  </w:num>
  <w:num w:numId="4" w16cid:durableId="401215170">
    <w:abstractNumId w:val="9"/>
  </w:num>
  <w:num w:numId="5" w16cid:durableId="546720398">
    <w:abstractNumId w:val="0"/>
  </w:num>
  <w:num w:numId="6" w16cid:durableId="705065685">
    <w:abstractNumId w:val="3"/>
  </w:num>
  <w:num w:numId="7" w16cid:durableId="1579166062">
    <w:abstractNumId w:val="10"/>
  </w:num>
  <w:num w:numId="8" w16cid:durableId="418602132">
    <w:abstractNumId w:val="12"/>
  </w:num>
  <w:num w:numId="9" w16cid:durableId="1011494742">
    <w:abstractNumId w:val="6"/>
  </w:num>
  <w:num w:numId="10" w16cid:durableId="1126048338">
    <w:abstractNumId w:val="14"/>
  </w:num>
  <w:num w:numId="11" w16cid:durableId="1711418746">
    <w:abstractNumId w:val="18"/>
  </w:num>
  <w:num w:numId="12" w16cid:durableId="1383945167">
    <w:abstractNumId w:val="2"/>
  </w:num>
  <w:num w:numId="13" w16cid:durableId="1404840737">
    <w:abstractNumId w:val="16"/>
  </w:num>
  <w:num w:numId="14" w16cid:durableId="695541519">
    <w:abstractNumId w:val="7"/>
  </w:num>
  <w:num w:numId="15" w16cid:durableId="1313294266">
    <w:abstractNumId w:val="11"/>
  </w:num>
  <w:num w:numId="16" w16cid:durableId="1417554999">
    <w:abstractNumId w:val="17"/>
  </w:num>
  <w:num w:numId="17" w16cid:durableId="282467518">
    <w:abstractNumId w:val="13"/>
  </w:num>
  <w:num w:numId="18" w16cid:durableId="417793094">
    <w:abstractNumId w:val="8"/>
  </w:num>
  <w:num w:numId="19" w16cid:durableId="608701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B3"/>
    <w:rsid w:val="00036CF2"/>
    <w:rsid w:val="00050040"/>
    <w:rsid w:val="000577FF"/>
    <w:rsid w:val="00063ED0"/>
    <w:rsid w:val="0006404C"/>
    <w:rsid w:val="00083E1C"/>
    <w:rsid w:val="00085E30"/>
    <w:rsid w:val="00092168"/>
    <w:rsid w:val="00107B1D"/>
    <w:rsid w:val="001305F5"/>
    <w:rsid w:val="00135F51"/>
    <w:rsid w:val="00146619"/>
    <w:rsid w:val="001536A2"/>
    <w:rsid w:val="00154A3B"/>
    <w:rsid w:val="00171FDF"/>
    <w:rsid w:val="00177DD7"/>
    <w:rsid w:val="00192DC1"/>
    <w:rsid w:val="001B27FC"/>
    <w:rsid w:val="001D6A9A"/>
    <w:rsid w:val="001F11DC"/>
    <w:rsid w:val="00201027"/>
    <w:rsid w:val="00231BF5"/>
    <w:rsid w:val="0023528E"/>
    <w:rsid w:val="00235E97"/>
    <w:rsid w:val="00240A97"/>
    <w:rsid w:val="00246348"/>
    <w:rsid w:val="0026427D"/>
    <w:rsid w:val="002707C2"/>
    <w:rsid w:val="00283A25"/>
    <w:rsid w:val="002A767E"/>
    <w:rsid w:val="002A76FD"/>
    <w:rsid w:val="002D0E8D"/>
    <w:rsid w:val="002E5C2A"/>
    <w:rsid w:val="002F1F11"/>
    <w:rsid w:val="002F22BE"/>
    <w:rsid w:val="002F6472"/>
    <w:rsid w:val="00300AB8"/>
    <w:rsid w:val="003263C0"/>
    <w:rsid w:val="00332872"/>
    <w:rsid w:val="00362858"/>
    <w:rsid w:val="00366D84"/>
    <w:rsid w:val="003670F3"/>
    <w:rsid w:val="00367D4F"/>
    <w:rsid w:val="00370A57"/>
    <w:rsid w:val="00382261"/>
    <w:rsid w:val="00383B4B"/>
    <w:rsid w:val="003B111A"/>
    <w:rsid w:val="003D2981"/>
    <w:rsid w:val="003F0413"/>
    <w:rsid w:val="00401A08"/>
    <w:rsid w:val="00405237"/>
    <w:rsid w:val="004053C0"/>
    <w:rsid w:val="004065AC"/>
    <w:rsid w:val="004268F2"/>
    <w:rsid w:val="004332C8"/>
    <w:rsid w:val="00456ECD"/>
    <w:rsid w:val="00460AC0"/>
    <w:rsid w:val="00464A7D"/>
    <w:rsid w:val="0048034B"/>
    <w:rsid w:val="004A4EB3"/>
    <w:rsid w:val="004B2D86"/>
    <w:rsid w:val="004E1BC4"/>
    <w:rsid w:val="00535079"/>
    <w:rsid w:val="0054677D"/>
    <w:rsid w:val="00552396"/>
    <w:rsid w:val="005527F0"/>
    <w:rsid w:val="00561019"/>
    <w:rsid w:val="005A3D2D"/>
    <w:rsid w:val="005A4A24"/>
    <w:rsid w:val="005A75E7"/>
    <w:rsid w:val="005C6799"/>
    <w:rsid w:val="005E0261"/>
    <w:rsid w:val="005E1987"/>
    <w:rsid w:val="005E6D0F"/>
    <w:rsid w:val="005F06C7"/>
    <w:rsid w:val="005F5E61"/>
    <w:rsid w:val="006014C9"/>
    <w:rsid w:val="0060335D"/>
    <w:rsid w:val="00610451"/>
    <w:rsid w:val="00612B56"/>
    <w:rsid w:val="0062524A"/>
    <w:rsid w:val="00637CD2"/>
    <w:rsid w:val="00640944"/>
    <w:rsid w:val="00653E40"/>
    <w:rsid w:val="006661C9"/>
    <w:rsid w:val="00695945"/>
    <w:rsid w:val="00696BCA"/>
    <w:rsid w:val="006B393C"/>
    <w:rsid w:val="006B6737"/>
    <w:rsid w:val="006E7D6E"/>
    <w:rsid w:val="006F4EF3"/>
    <w:rsid w:val="00711EAF"/>
    <w:rsid w:val="007247FD"/>
    <w:rsid w:val="00726BC5"/>
    <w:rsid w:val="00744401"/>
    <w:rsid w:val="00773AB9"/>
    <w:rsid w:val="00776EA4"/>
    <w:rsid w:val="007B5311"/>
    <w:rsid w:val="007E563B"/>
    <w:rsid w:val="00821237"/>
    <w:rsid w:val="00822C7E"/>
    <w:rsid w:val="00847371"/>
    <w:rsid w:val="00856BB3"/>
    <w:rsid w:val="008621FC"/>
    <w:rsid w:val="008945DA"/>
    <w:rsid w:val="008A3018"/>
    <w:rsid w:val="008A3F92"/>
    <w:rsid w:val="008B4BA0"/>
    <w:rsid w:val="008C40B3"/>
    <w:rsid w:val="008C4F50"/>
    <w:rsid w:val="008C77E2"/>
    <w:rsid w:val="008D7796"/>
    <w:rsid w:val="0090200F"/>
    <w:rsid w:val="009053E1"/>
    <w:rsid w:val="0094010C"/>
    <w:rsid w:val="009737A3"/>
    <w:rsid w:val="0098351B"/>
    <w:rsid w:val="009B7D52"/>
    <w:rsid w:val="009C6208"/>
    <w:rsid w:val="009C6368"/>
    <w:rsid w:val="009F3697"/>
    <w:rsid w:val="009F4FC2"/>
    <w:rsid w:val="00A22D39"/>
    <w:rsid w:val="00A313D6"/>
    <w:rsid w:val="00A317A2"/>
    <w:rsid w:val="00A577FF"/>
    <w:rsid w:val="00A9167F"/>
    <w:rsid w:val="00AA0DC2"/>
    <w:rsid w:val="00AA7841"/>
    <w:rsid w:val="00AB37F3"/>
    <w:rsid w:val="00AD782E"/>
    <w:rsid w:val="00AE0E7E"/>
    <w:rsid w:val="00AE1404"/>
    <w:rsid w:val="00B10B44"/>
    <w:rsid w:val="00B16B35"/>
    <w:rsid w:val="00B21FA9"/>
    <w:rsid w:val="00B57DAF"/>
    <w:rsid w:val="00B64749"/>
    <w:rsid w:val="00B90897"/>
    <w:rsid w:val="00B949B3"/>
    <w:rsid w:val="00BA2A2D"/>
    <w:rsid w:val="00BC6853"/>
    <w:rsid w:val="00BE4A1C"/>
    <w:rsid w:val="00C45E31"/>
    <w:rsid w:val="00C5091B"/>
    <w:rsid w:val="00C5586A"/>
    <w:rsid w:val="00C564BC"/>
    <w:rsid w:val="00C8157D"/>
    <w:rsid w:val="00C91822"/>
    <w:rsid w:val="00C96F52"/>
    <w:rsid w:val="00CA0DDA"/>
    <w:rsid w:val="00CA2B61"/>
    <w:rsid w:val="00CC1898"/>
    <w:rsid w:val="00CC5B70"/>
    <w:rsid w:val="00D01BF0"/>
    <w:rsid w:val="00D07F43"/>
    <w:rsid w:val="00D42D90"/>
    <w:rsid w:val="00D51C83"/>
    <w:rsid w:val="00D530E5"/>
    <w:rsid w:val="00D8084E"/>
    <w:rsid w:val="00DB79EE"/>
    <w:rsid w:val="00DC7027"/>
    <w:rsid w:val="00DD7C82"/>
    <w:rsid w:val="00DE1A07"/>
    <w:rsid w:val="00DE4096"/>
    <w:rsid w:val="00E07571"/>
    <w:rsid w:val="00E24BA7"/>
    <w:rsid w:val="00E24F85"/>
    <w:rsid w:val="00E64DB1"/>
    <w:rsid w:val="00E66745"/>
    <w:rsid w:val="00E66943"/>
    <w:rsid w:val="00E84DBC"/>
    <w:rsid w:val="00EA55F6"/>
    <w:rsid w:val="00EB5B8E"/>
    <w:rsid w:val="00EF4933"/>
    <w:rsid w:val="00EF6EBB"/>
    <w:rsid w:val="00F055DD"/>
    <w:rsid w:val="00F43516"/>
    <w:rsid w:val="00F67985"/>
    <w:rsid w:val="00F70A62"/>
    <w:rsid w:val="00F75381"/>
    <w:rsid w:val="00FA204E"/>
    <w:rsid w:val="00FA219D"/>
    <w:rsid w:val="00FB760A"/>
    <w:rsid w:val="00FD6D9C"/>
    <w:rsid w:val="00FF50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469DB"/>
  <w15:chartTrackingRefBased/>
  <w15:docId w15:val="{25D65A61-5807-4A02-AA68-B443C13A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0B3"/>
    <w:pPr>
      <w:spacing w:after="60"/>
    </w:pPr>
    <w:rPr>
      <w:sz w:val="20"/>
    </w:rPr>
  </w:style>
  <w:style w:type="paragraph" w:styleId="Heading1">
    <w:name w:val="heading 1"/>
    <w:basedOn w:val="Normal"/>
    <w:next w:val="Normal"/>
    <w:link w:val="Heading1Char"/>
    <w:uiPriority w:val="9"/>
    <w:qFormat/>
    <w:rsid w:val="008C40B3"/>
    <w:pPr>
      <w:keepNext/>
      <w:keepLines/>
      <w:spacing w:before="240" w:after="240"/>
      <w:outlineLvl w:val="0"/>
    </w:pPr>
    <w:rPr>
      <w:rFonts w:asciiTheme="majorHAnsi" w:eastAsiaTheme="majorEastAsia" w:hAnsiTheme="majorHAnsi" w:cstheme="majorBidi"/>
      <w:color w:val="2E74B5" w:themeColor="accent1" w:themeShade="BF"/>
      <w:sz w:val="32"/>
      <w:szCs w:val="32"/>
      <w:u w:val="single"/>
    </w:rPr>
  </w:style>
  <w:style w:type="paragraph" w:styleId="Heading2">
    <w:name w:val="heading 2"/>
    <w:basedOn w:val="Normal"/>
    <w:next w:val="Normal"/>
    <w:link w:val="Heading2Char"/>
    <w:uiPriority w:val="9"/>
    <w:unhideWhenUsed/>
    <w:qFormat/>
    <w:rsid w:val="00847371"/>
    <w:pPr>
      <w:keepNext/>
      <w:keepLines/>
      <w:pBdr>
        <w:top w:val="single" w:sz="4" w:space="1" w:color="auto"/>
        <w:bottom w:val="single" w:sz="4" w:space="1" w:color="auto"/>
      </w:pBdr>
      <w:spacing w:before="240" w:after="12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1466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0B3"/>
    <w:rPr>
      <w:rFonts w:asciiTheme="majorHAnsi" w:eastAsiaTheme="majorEastAsia" w:hAnsiTheme="majorHAnsi" w:cstheme="majorBidi"/>
      <w:color w:val="2E74B5" w:themeColor="accent1" w:themeShade="BF"/>
      <w:sz w:val="32"/>
      <w:szCs w:val="32"/>
      <w:u w:val="single"/>
    </w:rPr>
  </w:style>
  <w:style w:type="character" w:customStyle="1" w:styleId="Heading2Char">
    <w:name w:val="Heading 2 Char"/>
    <w:basedOn w:val="DefaultParagraphFont"/>
    <w:link w:val="Heading2"/>
    <w:uiPriority w:val="9"/>
    <w:rsid w:val="00847371"/>
    <w:rPr>
      <w:rFonts w:asciiTheme="majorHAnsi" w:eastAsiaTheme="majorEastAsia" w:hAnsiTheme="majorHAnsi" w:cstheme="majorBidi"/>
      <w:b/>
      <w:color w:val="2E74B5" w:themeColor="accent1" w:themeShade="BF"/>
      <w:sz w:val="26"/>
      <w:szCs w:val="26"/>
    </w:rPr>
  </w:style>
  <w:style w:type="paragraph" w:styleId="Header">
    <w:name w:val="header"/>
    <w:basedOn w:val="Normal"/>
    <w:link w:val="HeaderChar"/>
    <w:uiPriority w:val="99"/>
    <w:unhideWhenUsed/>
    <w:rsid w:val="008C40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40B3"/>
  </w:style>
  <w:style w:type="paragraph" w:styleId="Footer">
    <w:name w:val="footer"/>
    <w:basedOn w:val="Normal"/>
    <w:link w:val="FooterChar"/>
    <w:uiPriority w:val="99"/>
    <w:unhideWhenUsed/>
    <w:rsid w:val="008C40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40B3"/>
  </w:style>
  <w:style w:type="character" w:styleId="Hyperlink">
    <w:name w:val="Hyperlink"/>
    <w:basedOn w:val="DefaultParagraphFont"/>
    <w:uiPriority w:val="99"/>
    <w:unhideWhenUsed/>
    <w:rsid w:val="008C40B3"/>
    <w:rPr>
      <w:color w:val="0563C1" w:themeColor="hyperlink"/>
      <w:u w:val="single"/>
    </w:rPr>
  </w:style>
  <w:style w:type="character" w:customStyle="1" w:styleId="Heading3Char">
    <w:name w:val="Heading 3 Char"/>
    <w:basedOn w:val="DefaultParagraphFont"/>
    <w:link w:val="Heading3"/>
    <w:uiPriority w:val="9"/>
    <w:rsid w:val="00146619"/>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146619"/>
    <w:pPr>
      <w:ind w:left="720"/>
      <w:contextualSpacing/>
    </w:pPr>
  </w:style>
  <w:style w:type="paragraph" w:styleId="NormalWeb">
    <w:name w:val="Normal (Web)"/>
    <w:basedOn w:val="Normal"/>
    <w:uiPriority w:val="99"/>
    <w:unhideWhenUsed/>
    <w:rsid w:val="00201027"/>
    <w:rPr>
      <w:rFonts w:ascii="Times New Roman" w:hAnsi="Times New Roman" w:cs="Times New Roman"/>
      <w:sz w:val="24"/>
      <w:szCs w:val="24"/>
    </w:rPr>
  </w:style>
  <w:style w:type="character" w:styleId="Strong">
    <w:name w:val="Strong"/>
    <w:basedOn w:val="DefaultParagraphFont"/>
    <w:uiPriority w:val="22"/>
    <w:qFormat/>
    <w:rsid w:val="00FF501B"/>
    <w:rPr>
      <w:b/>
      <w:bCs/>
    </w:rPr>
  </w:style>
  <w:style w:type="character" w:styleId="Emphasis">
    <w:name w:val="Emphasis"/>
    <w:basedOn w:val="DefaultParagraphFont"/>
    <w:uiPriority w:val="20"/>
    <w:qFormat/>
    <w:rsid w:val="005C67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32%20(0)56%2030%2030%2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mpanyweb.be/nl/0432549526/renson-outdoo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renson-outdoor.com" TargetMode="External"/><Relationship Id="rId4" Type="http://schemas.openxmlformats.org/officeDocument/2006/relationships/webSettings" Target="webSettings.xml"/><Relationship Id="rId9" Type="http://schemas.openxmlformats.org/officeDocument/2006/relationships/hyperlink" Target="mailto:info@renson.b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738</Words>
  <Characters>4210</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Kerlijne Deneyer</dc:creator>
  <cp:keywords/>
  <dc:description/>
  <cp:lastModifiedBy>Niels Fruytier</cp:lastModifiedBy>
  <cp:revision>13</cp:revision>
  <dcterms:created xsi:type="dcterms:W3CDTF">2026-02-12T09:36:00Z</dcterms:created>
  <dcterms:modified xsi:type="dcterms:W3CDTF">2026-02-13T11:58:00Z</dcterms:modified>
</cp:coreProperties>
</file>