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25BC27FD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7641B9">
        <w:rPr>
          <w:rFonts w:cs="Arial"/>
          <w:b/>
          <w:color w:val="auto"/>
        </w:rPr>
        <w:t>Large</w:t>
      </w:r>
    </w:p>
    <w:p w:rsidRPr="00F778CB" w:rsidR="004250BD" w:rsidP="004250BD" w:rsidRDefault="004250BD" w14:paraId="3E56E42F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177D6C" w:rsidR="000F6111" w:rsidP="004250BD" w:rsidRDefault="004250BD" w14:paraId="267CBFA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177D6C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177D6C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177D6C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177D6C" w:rsidR="000F6111" w:rsidP="004250BD" w:rsidRDefault="000F6111" w14:paraId="1AD16F0B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177D6C" w:rsidR="00322D8A" w:rsidP="008D11D6" w:rsidRDefault="00322D8A" w14:paraId="6F9DB8C2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177D6C" w:rsidR="00322D8A" w:rsidP="008D11D6" w:rsidRDefault="00322D8A" w14:paraId="10C5DA6C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11592319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Pr="008D11D6" w:rsidR="004250BD" w:rsidP="004250BD" w:rsidRDefault="004250BD" w14:paraId="23A442F6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6FA998C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5856FA16" w14:textId="695A00C9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177D6C">
        <w:rPr>
          <w:rFonts w:ascii="Arial" w:hAnsi="Arial" w:cs="Arial"/>
          <w:b w:val="0"/>
          <w:caps w:val="0"/>
          <w:sz w:val="19"/>
          <w:szCs w:val="19"/>
          <w:lang w:val="fr-FR"/>
        </w:rPr>
        <w:t>48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1BC4F822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322D8A" w14:paraId="6E6FF788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>Clapet autoréglable</w:t>
      </w:r>
      <w:r w:rsidR="008D11D6">
        <w:rPr>
          <w:rFonts w:ascii="Arial" w:hAnsi="Arial" w:cs="Arial"/>
          <w:caps w:val="0"/>
          <w:lang w:val="fr-FR"/>
        </w:rPr>
        <w:t xml:space="preserve">: </w:t>
      </w:r>
      <w:r w:rsidR="008D11D6"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58780BAC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169C8A7D" w:rsidR="032E479D">
        <w:rPr>
          <w:rFonts w:ascii="Arial" w:hAnsi="Arial" w:cs="Arial"/>
          <w:caps w:val="0"/>
          <w:smallCaps w:val="0"/>
          <w:sz w:val="19"/>
          <w:szCs w:val="19"/>
          <w:lang w:val="fr-FR"/>
        </w:rPr>
        <w:t>Pare-insectes</w:t>
      </w:r>
      <w:r w:rsidRPr="169C8A7D" w:rsidR="032E479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: profil intérieur perforé (</w:t>
      </w:r>
      <w:r w:rsidRPr="169C8A7D" w:rsidR="032E479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3</w:t>
      </w:r>
      <w:r w:rsidRPr="169C8A7D" w:rsidR="032E479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 xml:space="preserve"> × </w:t>
      </w:r>
      <w:r w:rsidRPr="169C8A7D" w:rsidR="032E479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22</w:t>
      </w:r>
      <w:r w:rsidRPr="169C8A7D" w:rsidR="032E479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 xml:space="preserve"> mm)</w:t>
      </w:r>
    </w:p>
    <w:p w:rsidRPr="002B065C" w:rsidR="00BC1573" w:rsidP="13A08B49" w:rsidRDefault="00BC1573" w14:paraId="37AA3DD5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Installation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: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Le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Sonovent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convient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pour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 xml:space="preserve">installation sur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>vitrage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,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>sur traverse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,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>placement compact entre traverses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,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 xml:space="preserve">sur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>toiture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ou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color w:val="FF0000"/>
          <w:sz w:val="20"/>
          <w:szCs w:val="20"/>
          <w:lang w:val="en-US"/>
        </w:rPr>
        <w:t>caisson nu</w:t>
      </w:r>
      <w:r w:rsidRPr="13A08B49" w:rsidR="6B42B3CA">
        <w:rPr>
          <w:rFonts w:ascii="Arial" w:hAnsi="Arial" w:cs="Arial"/>
          <w:sz w:val="20"/>
          <w:szCs w:val="20"/>
          <w:lang w:val="en-US"/>
        </w:rPr>
        <w:t>.</w:t>
      </w:r>
    </w:p>
    <w:p w:rsidRPr="00611DAE" w:rsidR="00BC1573" w:rsidP="00BC1573" w:rsidRDefault="00BC1573" w14:paraId="1912E441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BC1573" w:rsidP="169C8A7D" w:rsidRDefault="00BC1573" w14:paraId="04CB5D38" w14:textId="0B621543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Pour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une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vitrage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ou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Sonovent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est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169C8A7D" w:rsidR="6B42C437">
        <w:rPr>
          <w:rFonts w:ascii="Arial" w:hAnsi="Arial" w:cs="Arial"/>
          <w:sz w:val="20"/>
          <w:szCs w:val="20"/>
          <w:lang w:val="fr-FR"/>
        </w:rPr>
        <w:t>catégories</w:t>
      </w:r>
      <w:r w:rsidRPr="169C8A7D" w:rsidR="6B42C437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BC1573" w:rsidP="00BC1573" w:rsidRDefault="00BC1573" w14:paraId="08C3EB63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BC1573" w:rsidP="13A08B49" w:rsidRDefault="00BC1573" w14:paraId="5F29F7B9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>Catégorie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1: Avec 2 brides fixes. </w:t>
      </w:r>
    </w:p>
    <w:p w:rsidRPr="00611DAE" w:rsidR="00BC1573" w:rsidP="13A08B49" w:rsidRDefault="00BC1573" w14:paraId="68116E57" w14:textId="67DFB83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Uniquement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possible avec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épaisseur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de verre de 24 et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28mm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611DAE" w:rsidR="00BC1573" w:rsidP="13A08B49" w:rsidRDefault="00BC1573" w14:paraId="1B483E24" w14:textId="5BD9EA93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13A08B49" w:rsidR="3C2671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Uniquement possible pour une hauteur de bride de 25mm.</w:t>
      </w:r>
    </w:p>
    <w:p w:rsidRPr="00611DAE" w:rsidR="00BC1573" w:rsidP="13A08B49" w:rsidRDefault="00BC1573" w14:paraId="7FC2DC4A" w14:textId="6B86EA89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 </w:t>
      </w:r>
    </w:p>
    <w:p w:rsidRPr="00611DAE" w:rsidR="00BC1573" w:rsidP="00BC1573" w:rsidRDefault="00BC1573" w14:paraId="7189F72B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BC1573" w:rsidP="13A08B49" w:rsidRDefault="00BC1573" w14:paraId="54DC293A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>Catégorie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2: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avec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1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bride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extérieure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fixe. </w:t>
      </w:r>
    </w:p>
    <w:p w:rsidRPr="00611DAE" w:rsidR="00BC1573" w:rsidP="13A08B49" w:rsidRDefault="00BC1573" w14:paraId="1D26729C" w14:textId="68FD060B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            Il y a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bride fixe à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l'extérieur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et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bride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amovible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à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l'intérieur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611DAE" w:rsidR="00BC1573" w:rsidP="15713E7A" w:rsidRDefault="00BC1573" w14:paraId="67078AA9" w14:textId="12F6D72F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13A08B49" w:rsidR="224F03DE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13A08B49" w:rsidR="224F03DE">
        <w:rPr>
          <w:rFonts w:ascii="Arial" w:hAnsi="Arial" w:cs="Arial"/>
          <w:sz w:val="20"/>
          <w:szCs w:val="20"/>
          <w:lang w:val="fr-FR"/>
        </w:rPr>
        <w:t>une</w:t>
      </w:r>
      <w:r w:rsidRPr="13A08B49" w:rsidR="224F03DE">
        <w:rPr>
          <w:rFonts w:ascii="Arial" w:hAnsi="Arial" w:cs="Arial"/>
          <w:sz w:val="20"/>
          <w:szCs w:val="20"/>
          <w:lang w:val="fr-FR"/>
        </w:rPr>
        <w:t xml:space="preserve"> </w:t>
      </w:r>
      <w:r w:rsidRPr="13A08B49" w:rsidR="224F03DE">
        <w:rPr>
          <w:rFonts w:ascii="Arial" w:hAnsi="Arial" w:cs="Arial"/>
          <w:sz w:val="20"/>
          <w:szCs w:val="20"/>
          <w:lang w:val="fr-FR"/>
        </w:rPr>
        <w:t>épaisseur</w:t>
      </w:r>
      <w:r w:rsidRPr="13A08B49" w:rsidR="224F03DE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13A08B49" w:rsidR="4683D9EC">
        <w:rPr>
          <w:rFonts w:ascii="Arial" w:hAnsi="Arial" w:cs="Arial"/>
          <w:sz w:val="20"/>
          <w:szCs w:val="20"/>
          <w:lang w:val="fr-FR"/>
        </w:rPr>
        <w:t xml:space="preserve">entre </w:t>
      </w:r>
      <w:r w:rsidRPr="13A08B49" w:rsidR="224F03DE">
        <w:rPr>
          <w:rFonts w:ascii="Arial" w:hAnsi="Arial" w:cs="Arial"/>
          <w:sz w:val="20"/>
          <w:szCs w:val="20"/>
          <w:lang w:val="fr-FR"/>
        </w:rPr>
        <w:t>2</w:t>
      </w:r>
      <w:r w:rsidRPr="13A08B49" w:rsidR="62ECFB2E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13A08B49" w:rsidR="224F03DE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BC1573" w:rsidP="13A08B49" w:rsidRDefault="00BC1573" w14:paraId="0F0DDBF8" w14:textId="461AFD83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13A08B49" w:rsidR="56D113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Uniquement possible pour une hauteur de bride de 25mm.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BC1573" w:rsidP="13A08B49" w:rsidRDefault="00BC1573" w14:paraId="275F53E2" w14:textId="3E89D8E8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BC1573" w:rsidP="00BC1573" w:rsidRDefault="00BC1573" w14:paraId="0F21BA74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BC1573" w:rsidP="13A08B49" w:rsidRDefault="00BC1573" w14:paraId="1BFAB435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>Catégorie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3: version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spéciale</w:t>
      </w:r>
      <w:r w:rsidRPr="13A08B49" w:rsidR="6B42B3CA">
        <w:rPr>
          <w:rFonts w:ascii="Arial" w:hAnsi="Arial" w:cs="Arial"/>
          <w:sz w:val="20"/>
          <w:szCs w:val="20"/>
          <w:lang w:val="en-US"/>
        </w:rPr>
        <w:t>.</w:t>
      </w:r>
    </w:p>
    <w:p w:rsidRPr="00611DAE" w:rsidR="00BC1573" w:rsidP="13A08B49" w:rsidRDefault="00BC1573" w14:paraId="7BE01457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Des brides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amovibles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sont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prévues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à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l'extérieur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et à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l'intérieur</w:t>
      </w:r>
      <w:r w:rsidRPr="13A08B49" w:rsidR="6B42B3CA">
        <w:rPr>
          <w:rFonts w:ascii="Arial" w:hAnsi="Arial" w:cs="Arial"/>
          <w:sz w:val="20"/>
          <w:szCs w:val="20"/>
          <w:lang w:val="en-US"/>
        </w:rPr>
        <w:t>.</w:t>
      </w:r>
    </w:p>
    <w:p w:rsidRPr="00611DAE" w:rsidR="00BC1573" w:rsidP="13A08B49" w:rsidRDefault="00BC1573" w14:paraId="5E794B8F" w14:textId="605088DE">
      <w:pPr>
        <w:pStyle w:val="NoSpacing"/>
        <w:ind w:left="708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>Toutes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les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épaisseurs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de verre comprises entre 20 et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56mm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sont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possibles (par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paliers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de 2 mm).</w:t>
      </w:r>
    </w:p>
    <w:p w:rsidRPr="00611DAE" w:rsidR="00BC1573" w:rsidP="13A08B49" w:rsidRDefault="00BC1573" w14:paraId="6E5493D3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13A08B49" w:rsidR="6B42B3CA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être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utilisée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projets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grande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BC1573" w:rsidP="00BC1573" w:rsidRDefault="00BC1573" w14:paraId="3DB7EE8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BC1573" w:rsidP="13A08B49" w:rsidRDefault="00BC1573" w14:paraId="54477C73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Pour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installation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compacte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entre traverses,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vous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pouvez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choisir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entre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taille V fixe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ou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taille V au choix.</w:t>
      </w:r>
    </w:p>
    <w:p w:rsidRPr="00611DAE" w:rsidR="00BC1573" w:rsidP="00BC1573" w:rsidRDefault="00BC1573" w14:paraId="557E30D3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BC1573" w:rsidP="13A08B49" w:rsidRDefault="00BC1573" w14:paraId="652401D1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Une caisson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nue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ne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comporte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pas de brides.</w:t>
      </w:r>
    </w:p>
    <w:p w:rsidRPr="00611DAE" w:rsidR="00BC1573" w:rsidP="00BC1573" w:rsidRDefault="00BC1573" w14:paraId="31668FBC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BC1573" w:rsidP="13A08B49" w:rsidRDefault="00BC1573" w14:paraId="46A4ECD9" w14:textId="181C5289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Pour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installation sur le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toit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,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une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taille V fixe de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36mm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est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 </w:t>
      </w:r>
      <w:r w:rsidRPr="13A08B49" w:rsidR="6B42B3CA">
        <w:rPr>
          <w:rFonts w:ascii="Arial" w:hAnsi="Arial" w:cs="Arial"/>
          <w:sz w:val="20"/>
          <w:szCs w:val="20"/>
          <w:lang w:val="en-US"/>
        </w:rPr>
        <w:t>utilisée</w:t>
      </w:r>
      <w:r w:rsidRPr="13A08B49" w:rsidR="6B42B3CA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="008D11D6" w:rsidP="00BC1573" w:rsidRDefault="00F63DF6" w14:paraId="1064BBA6" w14:textId="4192A7F6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037F93F1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505B46B6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FB2BB5" w:rsidP="00FB2BB5" w:rsidRDefault="00444BD3" w14:paraId="58B49CDE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FB2BB5" w:rsidR="00FB2BB5" w:rsidP="00FB2BB5" w:rsidRDefault="00FB2BB5" w14:paraId="23F2C7F1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FB2BB5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33ED337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2DDCC1BD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FB2BB5" w:rsidR="00322D8A" w:rsidP="00444BD3" w:rsidRDefault="00322D8A" w14:paraId="09013127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FB2BB5" w:rsidR="00322D8A" w:rsidP="00444BD3" w:rsidRDefault="00322D8A" w14:paraId="0DC74F35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790BDC" w:rsidR="00444BD3" w:rsidP="00444BD3" w:rsidRDefault="00444BD3" w14:paraId="323653E9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Pr="00051630" w:rsidR="000F6111" w:rsidP="000F6111" w:rsidRDefault="000F6111" w14:paraId="693DD933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322D8A" w14:paraId="04C26547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proofErr w:type="spellEnd"/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7641B9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:rsidRPr="00322D8A" w:rsidR="000F6111" w:rsidP="000F6111" w:rsidRDefault="00444BD3" w14:paraId="30B40FEA" w14:textId="1CC3B6C0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322D8A">
        <w:rPr>
          <w:rFonts w:cs="Arial"/>
          <w:b/>
          <w:sz w:val="19"/>
          <w:szCs w:val="19"/>
          <w:lang w:val="fr-FR"/>
        </w:rPr>
        <w:t>Valeur U</w:t>
      </w:r>
      <w:r w:rsidRPr="00322D8A" w:rsidR="000F6111">
        <w:rPr>
          <w:rFonts w:cs="Arial"/>
          <w:sz w:val="19"/>
          <w:szCs w:val="19"/>
          <w:lang w:val="fr-FR"/>
        </w:rPr>
        <w:t xml:space="preserve">: </w:t>
      </w:r>
      <w:r w:rsidRPr="00322D8A" w:rsidR="000F6111">
        <w:rPr>
          <w:rFonts w:cs="Arial"/>
          <w:sz w:val="19"/>
          <w:szCs w:val="19"/>
          <w:lang w:val="fr-FR"/>
        </w:rPr>
        <w:tab/>
      </w:r>
      <w:r w:rsidRPr="00322D8A" w:rsidR="000F6111">
        <w:rPr>
          <w:rFonts w:cs="Arial"/>
          <w:sz w:val="19"/>
          <w:szCs w:val="19"/>
          <w:lang w:val="fr-FR"/>
        </w:rPr>
        <w:tab/>
      </w:r>
      <w:r w:rsidRPr="00322D8A" w:rsidR="000F6111">
        <w:rPr>
          <w:rFonts w:cs="Arial"/>
          <w:sz w:val="19"/>
          <w:szCs w:val="19"/>
          <w:lang w:val="fr-FR"/>
        </w:rPr>
        <w:tab/>
      </w:r>
      <w:r w:rsidRPr="00322D8A" w:rsidR="00500F52">
        <w:rPr>
          <w:rFonts w:cs="Arial"/>
          <w:sz w:val="19"/>
          <w:szCs w:val="19"/>
          <w:lang w:val="fr-FR"/>
        </w:rPr>
        <w:tab/>
      </w:r>
      <w:r w:rsidRPr="00322D8A" w:rsidR="00F63DF6">
        <w:rPr>
          <w:rFonts w:cs="Arial"/>
          <w:sz w:val="19"/>
          <w:szCs w:val="19"/>
          <w:lang w:val="fr-FR"/>
        </w:rPr>
        <w:tab/>
      </w:r>
      <w:r w:rsidRPr="00322D8A" w:rsidR="007641B9">
        <w:rPr>
          <w:rFonts w:cs="Arial"/>
          <w:sz w:val="19"/>
          <w:szCs w:val="19"/>
          <w:lang w:val="fr-FR"/>
        </w:rPr>
        <w:tab/>
      </w:r>
      <w:r w:rsidR="00507E43">
        <w:rPr>
          <w:rFonts w:cs="Arial"/>
          <w:sz w:val="19"/>
          <w:szCs w:val="19"/>
          <w:lang w:val="fr-FR"/>
        </w:rPr>
        <w:t>2</w:t>
      </w:r>
      <w:r w:rsidRPr="00322D8A" w:rsidR="007C5565"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507E43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 w:rsidRPr="00322D8A" w:rsidR="000F6111">
        <w:rPr>
          <w:rFonts w:cs="Arial"/>
          <w:sz w:val="19"/>
          <w:szCs w:val="19"/>
          <w:lang w:val="fr-FR"/>
        </w:rPr>
        <w:t xml:space="preserve"> W/m²K</w:t>
      </w:r>
    </w:p>
    <w:p w:rsidRPr="00444BD3" w:rsidR="000F6111" w:rsidP="000F6111" w:rsidRDefault="00444BD3" w14:paraId="06D3438D" w14:textId="500A373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="00177D6C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71D32CE5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4D6E41A1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7641B9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19D8A1D2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26C4B115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322D8A" w:rsidR="00B24414">
        <w:rPr>
          <w:rFonts w:cs="Arial"/>
          <w:b/>
          <w:sz w:val="19"/>
          <w:szCs w:val="19"/>
          <w:lang w:val="fr-FR"/>
        </w:rPr>
        <w:t>D</w:t>
      </w:r>
      <w:r w:rsidRPr="00322D8A" w:rsidR="00B24414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322D8A" w:rsidR="00B24414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322D8A" w:rsidR="00B24414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322D8A" w:rsidR="00B24414">
        <w:rPr>
          <w:rFonts w:cs="Arial"/>
          <w:b/>
          <w:sz w:val="19"/>
          <w:szCs w:val="19"/>
          <w:lang w:val="fr-FR"/>
        </w:rPr>
        <w:t>C;C</w:t>
      </w:r>
      <w:r w:rsidRPr="00322D8A" w:rsidR="00B24414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322D8A" w:rsidR="00B24414">
        <w:rPr>
          <w:rFonts w:cs="Arial"/>
          <w:b/>
          <w:sz w:val="19"/>
          <w:szCs w:val="19"/>
          <w:lang w:val="fr-FR"/>
        </w:rPr>
        <w:t>)</w:t>
      </w:r>
      <w:r w:rsidRPr="00444BD3" w:rsidR="000F6111">
        <w:rPr>
          <w:rFonts w:cs="Arial"/>
          <w:b/>
          <w:sz w:val="19"/>
          <w:szCs w:val="19"/>
          <w:lang w:val="fr-FR"/>
        </w:rPr>
        <w:t>:</w:t>
      </w:r>
    </w:p>
    <w:p w:rsidRPr="00F63DF6" w:rsidR="007C5565" w:rsidP="000F6111" w:rsidRDefault="00444BD3" w14:paraId="62CA4A85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7641B9" w:rsidR="007C5565" w:rsidP="007C5565" w:rsidRDefault="00444BD3" w14:paraId="0599ACA2" w14:textId="6C1DC0DF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lastRenderedPageBreak/>
        <w:t>ouverture de passage</w:t>
      </w:r>
      <w:r w:rsidRPr="007641B9" w:rsidR="007C5565">
        <w:rPr>
          <w:rFonts w:cs="Arial"/>
          <w:sz w:val="19"/>
          <w:szCs w:val="19"/>
          <w:lang w:val="fr-FR"/>
        </w:rPr>
        <w:t xml:space="preserve"> 10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2534FB" w:rsidR="002534FB">
        <w:rPr>
          <w:rStyle w:val="bestekwaardenChar"/>
          <w:rFonts w:cs="Arial"/>
          <w:color w:val="auto"/>
          <w:sz w:val="19"/>
          <w:szCs w:val="19"/>
          <w:lang w:val="fr-FR"/>
        </w:rPr>
        <w:t>46 (-1;-5) dB</w:t>
      </w:r>
    </w:p>
    <w:p w:rsidRPr="007641B9" w:rsidR="007C5565" w:rsidP="007C5565" w:rsidRDefault="00444BD3" w14:paraId="73806DEF" w14:textId="72B1AC86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15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2534FB" w:rsidR="002534FB">
        <w:rPr>
          <w:rStyle w:val="bestekwaardenChar"/>
          <w:rFonts w:cs="Arial"/>
          <w:color w:val="auto"/>
          <w:sz w:val="19"/>
          <w:szCs w:val="19"/>
          <w:lang w:val="fr-FR"/>
        </w:rPr>
        <w:t>45 (-1;-4) dB</w:t>
      </w:r>
    </w:p>
    <w:p w:rsidRPr="007641B9" w:rsidR="007C5565" w:rsidP="007C5565" w:rsidRDefault="00444BD3" w14:paraId="210654AD" w14:textId="516AD933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20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2534FB" w:rsidR="002534FB">
        <w:rPr>
          <w:rStyle w:val="bestekwaardenChar"/>
          <w:rFonts w:cs="Arial"/>
          <w:color w:val="auto"/>
          <w:sz w:val="19"/>
          <w:szCs w:val="19"/>
          <w:lang w:val="fr-FR"/>
        </w:rPr>
        <w:t>41 (-1;-3) dB</w:t>
      </w:r>
    </w:p>
    <w:p w:rsidRPr="007641B9" w:rsidR="00F63DF6" w:rsidP="00F63DF6" w:rsidRDefault="00444BD3" w14:paraId="0AEB253A" w14:textId="069ADF03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 xml:space="preserve">ouverture de passage </w:t>
      </w:r>
      <w:r w:rsidRPr="007641B9" w:rsidR="007C5565">
        <w:rPr>
          <w:rFonts w:cs="Arial"/>
          <w:sz w:val="19"/>
          <w:szCs w:val="19"/>
          <w:lang w:val="fr-FR"/>
        </w:rPr>
        <w:t>25 mm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="002534FB">
        <w:rPr>
          <w:rFonts w:cs="Arial"/>
          <w:sz w:val="19"/>
          <w:szCs w:val="19"/>
          <w:lang w:val="fr-FR"/>
        </w:rPr>
        <w:tab/>
      </w:r>
      <w:r w:rsidRPr="002534FB" w:rsidR="002534FB">
        <w:rPr>
          <w:rFonts w:cs="Arial"/>
          <w:sz w:val="19"/>
          <w:szCs w:val="19"/>
          <w:lang w:val="fr-FR"/>
        </w:rPr>
        <w:t>40 (-1;-4) dB</w:t>
      </w:r>
    </w:p>
    <w:p w:rsidRPr="007641B9" w:rsidR="000F6111" w:rsidP="00051630" w:rsidRDefault="00444BD3" w14:paraId="79FFD445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641B9">
        <w:rPr>
          <w:rFonts w:cs="Arial"/>
          <w:sz w:val="19"/>
          <w:szCs w:val="19"/>
          <w:lang w:val="fr-FR"/>
        </w:rPr>
        <w:t>en position fermée</w:t>
      </w:r>
      <w:r w:rsidRPr="007641B9" w:rsidR="000F6111">
        <w:rPr>
          <w:rFonts w:cs="Arial"/>
          <w:sz w:val="19"/>
          <w:szCs w:val="19"/>
          <w:lang w:val="fr-FR"/>
        </w:rPr>
        <w:t xml:space="preserve">: </w:t>
      </w:r>
      <w:r w:rsidRPr="007641B9" w:rsidR="00F63DF6">
        <w:rPr>
          <w:rFonts w:cs="Arial"/>
          <w:sz w:val="19"/>
          <w:szCs w:val="19"/>
          <w:lang w:val="fr-FR"/>
        </w:rPr>
        <w:tab/>
      </w:r>
      <w:r w:rsidRPr="007641B9" w:rsidR="000F6111">
        <w:rPr>
          <w:rFonts w:cs="Arial"/>
          <w:sz w:val="19"/>
          <w:szCs w:val="19"/>
          <w:lang w:val="fr-FR"/>
        </w:rPr>
        <w:tab/>
      </w:r>
      <w:r w:rsidRPr="007641B9" w:rsidR="007641B9">
        <w:rPr>
          <w:rFonts w:cs="Arial"/>
          <w:sz w:val="19"/>
          <w:szCs w:val="19"/>
          <w:lang w:val="fr-FR"/>
        </w:rPr>
        <w:tab/>
      </w:r>
      <w:r w:rsidRPr="007641B9" w:rsidR="007641B9">
        <w:rPr>
          <w:rFonts w:cs="Arial"/>
          <w:sz w:val="19"/>
          <w:szCs w:val="19"/>
          <w:lang w:val="fr-FR"/>
        </w:rPr>
        <w:tab/>
      </w:r>
      <w:r w:rsidRPr="007641B9" w:rsidR="007641B9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="000F6111" w:rsidP="00051630" w:rsidRDefault="000F6111" w14:paraId="667F4FBA" w14:textId="77777777">
      <w:pPr>
        <w:pStyle w:val="bestektekst"/>
        <w:rPr>
          <w:rFonts w:cs="Arial"/>
          <w:szCs w:val="20"/>
          <w:lang w:val="fr-FR"/>
        </w:rPr>
      </w:pPr>
    </w:p>
    <w:p w:rsidR="00322D8A" w:rsidP="00322D8A" w:rsidRDefault="00322D8A" w14:paraId="3D228BBB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p w:rsidRPr="002C58B9" w:rsidR="00322D8A" w:rsidP="00322D8A" w:rsidRDefault="00322D8A" w14:paraId="715753C1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b/>
          <w:sz w:val="19"/>
          <w:szCs w:val="19"/>
          <w:lang w:val="fr-FR"/>
        </w:rPr>
        <w:t>Débit Q sous 20 Pa</w:t>
      </w:r>
      <w:r w:rsidRPr="002C58B9">
        <w:rPr>
          <w:rFonts w:cs="Arial"/>
          <w:sz w:val="19"/>
          <w:szCs w:val="19"/>
          <w:lang w:val="fr-FR"/>
        </w:rPr>
        <w:t>:</w:t>
      </w:r>
    </w:p>
    <w:p w:rsidR="00322D8A" w:rsidP="00322D8A" w:rsidRDefault="00322D8A" w14:paraId="3E35169D" w14:textId="6598DCBE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 10 mm</w:t>
      </w:r>
      <w:r w:rsidRPr="00444BD3">
        <w:rPr>
          <w:rFonts w:cs="Arial"/>
          <w:sz w:val="19"/>
          <w:szCs w:val="19"/>
          <w:lang w:val="fr-FR"/>
        </w:rPr>
        <w:tab/>
      </w:r>
      <w:r w:rsidRPr="00444BD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="003B1EB0">
        <w:rPr>
          <w:rFonts w:cs="Arial"/>
          <w:sz w:val="19"/>
          <w:szCs w:val="19"/>
          <w:lang w:val="fr-FR"/>
        </w:rPr>
        <w:t>48</w:t>
      </w:r>
      <w:r w:rsidR="003B1EB0">
        <w:rPr>
          <w:rStyle w:val="bestekwaardenChar"/>
          <w:rFonts w:cs="Arial"/>
          <w:color w:val="auto"/>
          <w:sz w:val="19"/>
          <w:szCs w:val="19"/>
          <w:lang w:val="fr-FR"/>
        </w:rPr>
        <w:t>,2</w:t>
      </w:r>
      <w:r w:rsidRPr="00322D8A" w:rsidR="003B1EB0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322D8A" w:rsidP="00322D8A" w:rsidRDefault="00322D8A" w14:paraId="15B1567C" w14:textId="002F9D2F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322D8A">
        <w:rPr>
          <w:rFonts w:cs="Arial"/>
          <w:sz w:val="19"/>
          <w:szCs w:val="19"/>
          <w:lang w:val="fr-FR"/>
        </w:rPr>
        <w:t>ouverture de passage 15 mm</w:t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="003B1EB0">
        <w:rPr>
          <w:rFonts w:cs="Arial"/>
          <w:sz w:val="19"/>
          <w:szCs w:val="19"/>
          <w:lang w:val="fr-FR"/>
        </w:rPr>
        <w:t>75</w:t>
      </w:r>
      <w:r w:rsidR="003B1EB0">
        <w:rPr>
          <w:rStyle w:val="bestekwaardenChar"/>
          <w:rFonts w:cs="Arial"/>
          <w:color w:val="auto"/>
          <w:sz w:val="19"/>
          <w:szCs w:val="19"/>
          <w:lang w:val="fr-FR"/>
        </w:rPr>
        <w:t>,6</w:t>
      </w:r>
      <w:r w:rsidRPr="00322D8A" w:rsidR="003B1EB0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322D8A" w:rsidP="00322D8A" w:rsidRDefault="00322D8A" w14:paraId="4F4F9788" w14:textId="77BF04CA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322D8A">
        <w:rPr>
          <w:rFonts w:cs="Arial"/>
          <w:sz w:val="19"/>
          <w:szCs w:val="19"/>
          <w:lang w:val="fr-FR"/>
        </w:rPr>
        <w:t>ouverture de passage 20 mm</w:t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="003B1EB0">
        <w:rPr>
          <w:rFonts w:cs="Arial"/>
          <w:sz w:val="19"/>
          <w:szCs w:val="19"/>
          <w:lang w:val="fr-FR"/>
        </w:rPr>
        <w:t>94</w:t>
      </w:r>
      <w:r w:rsidR="003B1EB0">
        <w:rPr>
          <w:rStyle w:val="bestekwaardenChar"/>
          <w:rFonts w:cs="Arial"/>
          <w:color w:val="auto"/>
          <w:sz w:val="19"/>
          <w:szCs w:val="19"/>
          <w:lang w:val="fr-FR"/>
        </w:rPr>
        <w:t>,9</w:t>
      </w:r>
      <w:r w:rsidRPr="00322D8A" w:rsidR="003B1EB0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Pr="00322D8A" w:rsidR="00322D8A" w:rsidP="00322D8A" w:rsidRDefault="00322D8A" w14:paraId="3B7516FF" w14:textId="1338CD0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322D8A">
        <w:rPr>
          <w:rFonts w:cs="Arial"/>
          <w:sz w:val="19"/>
          <w:szCs w:val="19"/>
          <w:lang w:val="fr-FR"/>
        </w:rPr>
        <w:t>ouverture de passage 25 mm</w:t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Pr="00322D8A">
        <w:rPr>
          <w:rFonts w:cs="Arial"/>
          <w:sz w:val="19"/>
          <w:szCs w:val="19"/>
          <w:lang w:val="fr-FR"/>
        </w:rPr>
        <w:tab/>
      </w:r>
      <w:r w:rsidR="003B1EB0">
        <w:rPr>
          <w:rFonts w:cs="Arial"/>
          <w:sz w:val="19"/>
          <w:szCs w:val="19"/>
          <w:lang w:val="fr-FR"/>
        </w:rPr>
        <w:t>92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3B1EB0">
        <w:rPr>
          <w:rStyle w:val="bestekwaardenChar"/>
          <w:rFonts w:cs="Arial"/>
          <w:color w:val="auto"/>
          <w:sz w:val="19"/>
          <w:szCs w:val="19"/>
          <w:lang w:val="fr-FR"/>
        </w:rPr>
        <w:t>7</w:t>
      </w:r>
      <w:r w:rsidRPr="00322D8A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  <w:r w:rsidRPr="00322D8A">
        <w:rPr>
          <w:rFonts w:cs="Arial"/>
          <w:sz w:val="19"/>
          <w:szCs w:val="19"/>
          <w:lang w:val="fr-FR"/>
        </w:rPr>
        <w:tab/>
      </w:r>
    </w:p>
    <w:p w:rsidRPr="00444BD3" w:rsidR="00D01E6A" w:rsidP="00444BD3" w:rsidRDefault="00D01E6A" w14:paraId="15FFFF45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sectPr w:rsidRPr="00444BD3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1FA" w:rsidP="000F6111" w:rsidRDefault="00C701FA" w14:paraId="6CF1E8E7" w14:textId="77777777">
      <w:r>
        <w:separator/>
      </w:r>
    </w:p>
  </w:endnote>
  <w:endnote w:type="continuationSeparator" w:id="0">
    <w:p w:rsidR="00C701FA" w:rsidP="000F6111" w:rsidRDefault="00C701FA" w14:paraId="427159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1FA" w:rsidP="000F6111" w:rsidRDefault="00C701FA" w14:paraId="6FD6E708" w14:textId="77777777">
      <w:r>
        <w:separator/>
      </w:r>
    </w:p>
  </w:footnote>
  <w:footnote w:type="continuationSeparator" w:id="0">
    <w:p w:rsidR="00C701FA" w:rsidP="000F6111" w:rsidRDefault="00C701FA" w14:paraId="5BC184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8609635">
    <w:abstractNumId w:val="5"/>
  </w:num>
  <w:num w:numId="2" w16cid:durableId="300693248">
    <w:abstractNumId w:val="4"/>
  </w:num>
  <w:num w:numId="3" w16cid:durableId="1655068190">
    <w:abstractNumId w:val="6"/>
  </w:num>
  <w:num w:numId="4" w16cid:durableId="328677015">
    <w:abstractNumId w:val="1"/>
  </w:num>
  <w:num w:numId="5" w16cid:durableId="1580558998">
    <w:abstractNumId w:val="2"/>
  </w:num>
  <w:num w:numId="6" w16cid:durableId="1741514572">
    <w:abstractNumId w:val="3"/>
  </w:num>
  <w:num w:numId="7" w16cid:durableId="863253633">
    <w:abstractNumId w:val="1"/>
  </w:num>
  <w:num w:numId="8" w16cid:durableId="68301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77D6C"/>
    <w:rsid w:val="002534FB"/>
    <w:rsid w:val="002A52D3"/>
    <w:rsid w:val="002B065C"/>
    <w:rsid w:val="002B41FD"/>
    <w:rsid w:val="002C4808"/>
    <w:rsid w:val="00301617"/>
    <w:rsid w:val="00322D8A"/>
    <w:rsid w:val="003B1EB0"/>
    <w:rsid w:val="004250BD"/>
    <w:rsid w:val="00444BD3"/>
    <w:rsid w:val="0046572F"/>
    <w:rsid w:val="004779C6"/>
    <w:rsid w:val="004B21AD"/>
    <w:rsid w:val="004B4035"/>
    <w:rsid w:val="00500F52"/>
    <w:rsid w:val="00507E43"/>
    <w:rsid w:val="005A48BD"/>
    <w:rsid w:val="005F1B06"/>
    <w:rsid w:val="007372F2"/>
    <w:rsid w:val="0075178A"/>
    <w:rsid w:val="007641B9"/>
    <w:rsid w:val="00764D0E"/>
    <w:rsid w:val="007B086A"/>
    <w:rsid w:val="007C5565"/>
    <w:rsid w:val="007F75F3"/>
    <w:rsid w:val="0080131F"/>
    <w:rsid w:val="00837D3A"/>
    <w:rsid w:val="00846D01"/>
    <w:rsid w:val="00887CFB"/>
    <w:rsid w:val="008D11D6"/>
    <w:rsid w:val="00903C38"/>
    <w:rsid w:val="00915AE7"/>
    <w:rsid w:val="00966F2D"/>
    <w:rsid w:val="00A01D9D"/>
    <w:rsid w:val="00A214DE"/>
    <w:rsid w:val="00AB5061"/>
    <w:rsid w:val="00B24414"/>
    <w:rsid w:val="00B91415"/>
    <w:rsid w:val="00BC1573"/>
    <w:rsid w:val="00C701FA"/>
    <w:rsid w:val="00CE78ED"/>
    <w:rsid w:val="00D01E6A"/>
    <w:rsid w:val="00D22E19"/>
    <w:rsid w:val="00D2548F"/>
    <w:rsid w:val="00D606F2"/>
    <w:rsid w:val="00DE31FE"/>
    <w:rsid w:val="00E422B7"/>
    <w:rsid w:val="00E464A4"/>
    <w:rsid w:val="00E7562F"/>
    <w:rsid w:val="00F32701"/>
    <w:rsid w:val="00F50476"/>
    <w:rsid w:val="00F56E7F"/>
    <w:rsid w:val="00F63DF6"/>
    <w:rsid w:val="00F94BEF"/>
    <w:rsid w:val="00FB2BB5"/>
    <w:rsid w:val="032E479D"/>
    <w:rsid w:val="13A08B49"/>
    <w:rsid w:val="15713E7A"/>
    <w:rsid w:val="169C8A7D"/>
    <w:rsid w:val="19982234"/>
    <w:rsid w:val="224F03DE"/>
    <w:rsid w:val="2ACA8399"/>
    <w:rsid w:val="3C267152"/>
    <w:rsid w:val="4683D9EC"/>
    <w:rsid w:val="56D113A6"/>
    <w:rsid w:val="62ECFB2E"/>
    <w:rsid w:val="6B42B3CA"/>
    <w:rsid w:val="6B42C437"/>
    <w:rsid w:val="726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5D0BE"/>
  <w15:docId w15:val="{F2BF1878-5294-4C04-A56C-E1450234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BC1573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0B656-4EF9-478E-9F13-C9A08BA58B86}"/>
</file>

<file path=customXml/itemProps2.xml><?xml version="1.0" encoding="utf-8"?>
<ds:datastoreItem xmlns:ds="http://schemas.openxmlformats.org/officeDocument/2006/customXml" ds:itemID="{51B5CCC6-6A31-4848-B2DC-ABA9B9E74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F42BD-2827-416E-A338-1CC4E12823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35</revision>
  <dcterms:created xsi:type="dcterms:W3CDTF">2012-06-13T06:53:00.0000000Z</dcterms:created>
  <dcterms:modified xsi:type="dcterms:W3CDTF">2026-01-29T09:03:26.4684841Z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