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51B6B" w14:textId="77777777" w:rsidR="00C0504A" w:rsidRPr="00BC7D5D" w:rsidRDefault="00847371" w:rsidP="008C40B3">
      <w:pPr>
        <w:pStyle w:val="Heading1"/>
        <w:rPr>
          <w:lang w:val="de-DE"/>
        </w:rPr>
      </w:pPr>
      <w:r>
        <w:rPr>
          <w:lang w:val="de-DE"/>
        </w:rPr>
        <w:t>ÜBERDACHUNG MIT FESTEM DACH</w:t>
      </w:r>
    </w:p>
    <w:p w14:paraId="0AB9A0DB" w14:textId="77777777" w:rsidR="008C40B3" w:rsidRPr="00BC7D5D" w:rsidRDefault="008C40B3" w:rsidP="008C40B3">
      <w:pPr>
        <w:pStyle w:val="Heading2"/>
        <w:rPr>
          <w:lang w:val="de-DE"/>
        </w:rPr>
      </w:pPr>
      <w:r>
        <w:rPr>
          <w:bCs/>
          <w:lang w:val="de-DE"/>
        </w:rPr>
        <w:t>Hersteller</w:t>
      </w:r>
    </w:p>
    <w:p w14:paraId="1A7B50AC" w14:textId="733D18C5" w:rsidR="00DE4F24" w:rsidRPr="00055E07" w:rsidRDefault="00DE4F24" w:rsidP="00DE4F24">
      <w:pPr>
        <w:rPr>
          <w:lang w:val="de-DE"/>
        </w:rPr>
      </w:pPr>
      <w:r w:rsidRPr="00BB6EED">
        <w:rPr>
          <w:lang w:val="de-DE"/>
        </w:rPr>
        <w:t xml:space="preserve">RENSON Outdoor </w:t>
      </w:r>
      <w:proofErr w:type="spellStart"/>
      <w:r w:rsidRPr="00BB6EED">
        <w:rPr>
          <w:lang w:val="de-DE"/>
        </w:rPr>
        <w:t>nv</w:t>
      </w:r>
      <w:proofErr w:type="spellEnd"/>
      <w:r w:rsidRPr="00BB6EED">
        <w:rPr>
          <w:lang w:val="de-DE"/>
        </w:rPr>
        <w:t xml:space="preserve">, </w:t>
      </w:r>
      <w:hyperlink r:id="rId7" w:history="1">
        <w:r w:rsidRPr="00BB6EED">
          <w:rPr>
            <w:lang w:val="de-DE"/>
          </w:rPr>
          <w:t xml:space="preserve">Polydore Rensonstraat 8, </w:t>
        </w:r>
      </w:hyperlink>
      <w:r w:rsidRPr="00BB6EED">
        <w:rPr>
          <w:lang w:val="de-DE"/>
        </w:rPr>
        <w:t xml:space="preserve">9770 </w:t>
      </w:r>
      <w:proofErr w:type="spellStart"/>
      <w:r w:rsidRPr="00BB6EED">
        <w:rPr>
          <w:lang w:val="de-DE"/>
        </w:rPr>
        <w:t>Kruisem</w:t>
      </w:r>
      <w:proofErr w:type="spellEnd"/>
      <w:r w:rsidRPr="00BB6EED">
        <w:rPr>
          <w:lang w:val="de-DE"/>
        </w:rPr>
        <w:t xml:space="preserve"> – Belgien</w:t>
      </w:r>
      <w:r w:rsidRPr="00BB6EED">
        <w:rPr>
          <w:lang w:val="de-DE"/>
        </w:rPr>
        <w:br/>
        <w:t xml:space="preserve">Tel. </w:t>
      </w:r>
      <w:r w:rsidRPr="00055E07">
        <w:rPr>
          <w:lang w:val="de-DE"/>
        </w:rPr>
        <w:t xml:space="preserve">+32(0)56 30 30 00, </w:t>
      </w:r>
      <w:hyperlink r:id="rId8" w:history="1">
        <w:r w:rsidRPr="00055E07">
          <w:rPr>
            <w:rStyle w:val="Hyperlink"/>
            <w:lang w:val="de-DE"/>
          </w:rPr>
          <w:t>info@renson.be</w:t>
        </w:r>
      </w:hyperlink>
      <w:r w:rsidRPr="00055E07">
        <w:rPr>
          <w:lang w:val="de-DE"/>
        </w:rPr>
        <w:t xml:space="preserve">, </w:t>
      </w:r>
      <w:hyperlink r:id="rId9" w:history="1">
        <w:r w:rsidRPr="00055E07">
          <w:rPr>
            <w:rStyle w:val="Hyperlink"/>
            <w:lang w:val="de-DE"/>
          </w:rPr>
          <w:t>www.renson-outdoor.com</w:t>
        </w:r>
      </w:hyperlink>
    </w:p>
    <w:p w14:paraId="12BB6160" w14:textId="77777777" w:rsidR="00847371" w:rsidRPr="00055E07" w:rsidRDefault="00847371">
      <w:pPr>
        <w:rPr>
          <w:lang w:val="de-DE"/>
        </w:rPr>
      </w:pPr>
    </w:p>
    <w:p w14:paraId="39936688" w14:textId="77777777" w:rsidR="00847371" w:rsidRPr="00BC7D5D" w:rsidRDefault="00847371">
      <w:pPr>
        <w:rPr>
          <w:color w:val="FF0000"/>
          <w:lang w:val="de-DE"/>
        </w:rPr>
      </w:pPr>
      <w:r>
        <w:rPr>
          <w:color w:val="FF0000"/>
          <w:lang w:val="de-DE"/>
        </w:rPr>
        <w:t>(rot markierter Text kann je nach Ihrer Wahl gelöscht werden)</w:t>
      </w:r>
    </w:p>
    <w:p w14:paraId="66D15442" w14:textId="77777777" w:rsidR="008C40B3" w:rsidRPr="00BC7D5D" w:rsidRDefault="008C40B3" w:rsidP="00847371">
      <w:pPr>
        <w:pStyle w:val="Heading2"/>
        <w:rPr>
          <w:lang w:val="de-DE"/>
        </w:rPr>
      </w:pPr>
      <w:r>
        <w:rPr>
          <w:bCs/>
          <w:lang w:val="de-DE"/>
        </w:rPr>
        <w:t>Beschreibung</w:t>
      </w:r>
    </w:p>
    <w:p w14:paraId="079A548D" w14:textId="77777777" w:rsidR="00847371" w:rsidRPr="00BC7D5D" w:rsidRDefault="00847371" w:rsidP="00847371">
      <w:pPr>
        <w:rPr>
          <w:lang w:val="de-DE"/>
        </w:rPr>
      </w:pPr>
      <w:r>
        <w:rPr>
          <w:lang w:val="de-DE"/>
        </w:rPr>
        <w:t>Algarve</w:t>
      </w:r>
      <w:r>
        <w:rPr>
          <w:vertAlign w:val="superscript"/>
          <w:lang w:val="de-DE"/>
        </w:rPr>
        <w:t xml:space="preserve">® </w:t>
      </w:r>
      <w:r>
        <w:rPr>
          <w:lang w:val="de-DE"/>
        </w:rPr>
        <w:t xml:space="preserve">Canvas ist eine Aluminium-Terrassenüberdachung mit horizontalem Dach, mit einem </w:t>
      </w:r>
      <w:proofErr w:type="spellStart"/>
      <w:r>
        <w:rPr>
          <w:lang w:val="de-DE"/>
        </w:rPr>
        <w:t>Oberdach</w:t>
      </w:r>
      <w:proofErr w:type="spellEnd"/>
      <w:r>
        <w:rPr>
          <w:lang w:val="de-DE"/>
        </w:rPr>
        <w:t xml:space="preserve"> </w:t>
      </w:r>
      <w:proofErr w:type="gramStart"/>
      <w:r>
        <w:rPr>
          <w:lang w:val="de-DE"/>
        </w:rPr>
        <w:t>aus profilierten Stahlblech</w:t>
      </w:r>
      <w:proofErr w:type="gramEnd"/>
      <w:r>
        <w:rPr>
          <w:lang w:val="de-DE"/>
        </w:rPr>
        <w:t xml:space="preserve"> und einer ästhetischen Decke aus straff gespanntem Glasfasertuch. Die Überdachung wird</w:t>
      </w:r>
      <w:r>
        <w:rPr>
          <w:color w:val="FF0000"/>
          <w:lang w:val="de-DE"/>
        </w:rPr>
        <w:t xml:space="preserve"> freistehend oder an einer Fassade montiert </w:t>
      </w:r>
      <w:r>
        <w:rPr>
          <w:lang w:val="de-DE"/>
        </w:rPr>
        <w:t>und von vertikalen Pfosten mit unsichtbaren Schraubverbindungen getragen.</w:t>
      </w:r>
    </w:p>
    <w:p w14:paraId="46AA6044" w14:textId="77777777" w:rsidR="008C40B3" w:rsidRPr="00BC7D5D" w:rsidRDefault="00847371" w:rsidP="00847371">
      <w:pPr>
        <w:pStyle w:val="Heading2"/>
        <w:rPr>
          <w:lang w:val="de-DE"/>
        </w:rPr>
      </w:pPr>
      <w:r>
        <w:rPr>
          <w:bCs/>
          <w:lang w:val="de-DE"/>
        </w:rPr>
        <w:t>Abmessungen</w:t>
      </w:r>
    </w:p>
    <w:p w14:paraId="113BEFA4" w14:textId="77777777" w:rsidR="00847371" w:rsidRPr="009866D9" w:rsidRDefault="00847371" w:rsidP="00146619">
      <w:pPr>
        <w:tabs>
          <w:tab w:val="left" w:pos="3119"/>
        </w:tabs>
        <w:rPr>
          <w:lang w:val="de-DE"/>
        </w:rPr>
      </w:pPr>
      <w:r w:rsidRPr="009866D9">
        <w:rPr>
          <w:lang w:val="de-DE"/>
        </w:rPr>
        <w:t>Spann:</w:t>
      </w:r>
      <w:r w:rsidRPr="009866D9">
        <w:rPr>
          <w:lang w:val="de-DE"/>
        </w:rPr>
        <w:tab/>
        <w:t>Min. 800 mm</w:t>
      </w:r>
      <w:r w:rsidRPr="009866D9">
        <w:rPr>
          <w:lang w:val="de-DE"/>
        </w:rPr>
        <w:br/>
      </w:r>
      <w:r w:rsidRPr="009866D9">
        <w:rPr>
          <w:lang w:val="de-DE"/>
        </w:rPr>
        <w:tab/>
        <w:t>Max. 4500 mm</w:t>
      </w:r>
    </w:p>
    <w:p w14:paraId="43651F60" w14:textId="77777777" w:rsidR="00847371" w:rsidRPr="009866D9" w:rsidRDefault="004B2A68" w:rsidP="00146619">
      <w:pPr>
        <w:tabs>
          <w:tab w:val="left" w:pos="3119"/>
        </w:tabs>
        <w:rPr>
          <w:lang w:val="de-DE"/>
        </w:rPr>
      </w:pPr>
      <w:r w:rsidRPr="009866D9">
        <w:rPr>
          <w:lang w:val="de-DE"/>
        </w:rPr>
        <w:t>Pivot:</w:t>
      </w:r>
      <w:r w:rsidRPr="009866D9">
        <w:rPr>
          <w:lang w:val="de-DE"/>
        </w:rPr>
        <w:tab/>
        <w:t>Min. 895 mm</w:t>
      </w:r>
      <w:r w:rsidRPr="009866D9">
        <w:rPr>
          <w:lang w:val="de-DE"/>
        </w:rPr>
        <w:br/>
      </w:r>
      <w:r w:rsidRPr="009866D9">
        <w:rPr>
          <w:lang w:val="de-DE"/>
        </w:rPr>
        <w:tab/>
        <w:t>Max. 6055 mm</w:t>
      </w:r>
    </w:p>
    <w:p w14:paraId="19717394" w14:textId="77777777" w:rsidR="00847371" w:rsidRPr="009866D9" w:rsidRDefault="00146619" w:rsidP="00146619">
      <w:pPr>
        <w:tabs>
          <w:tab w:val="left" w:pos="3119"/>
        </w:tabs>
        <w:rPr>
          <w:lang w:val="de-DE"/>
        </w:rPr>
      </w:pPr>
      <w:r w:rsidRPr="009866D9">
        <w:rPr>
          <w:lang w:val="de-DE"/>
        </w:rPr>
        <w:t xml:space="preserve">Freie Durchgangshöhe: </w:t>
      </w:r>
      <w:r w:rsidRPr="009866D9">
        <w:rPr>
          <w:lang w:val="de-DE"/>
        </w:rPr>
        <w:tab/>
        <w:t>Max. 2800 mm</w:t>
      </w:r>
    </w:p>
    <w:p w14:paraId="306BB61B" w14:textId="77777777" w:rsidR="00146619" w:rsidRPr="00BC7D5D" w:rsidRDefault="00146619" w:rsidP="00146619">
      <w:pPr>
        <w:tabs>
          <w:tab w:val="left" w:pos="3119"/>
        </w:tabs>
        <w:rPr>
          <w:lang w:val="de-DE"/>
        </w:rPr>
      </w:pPr>
      <w:r w:rsidRPr="009866D9">
        <w:rPr>
          <w:lang w:val="de-DE"/>
        </w:rPr>
        <w:t>Gesamthöhe:</w:t>
      </w:r>
      <w:r w:rsidRPr="009866D9">
        <w:rPr>
          <w:lang w:val="de-DE"/>
        </w:rPr>
        <w:tab/>
        <w:t>Freie Durchgangshöhe: + 230 mm</w:t>
      </w:r>
    </w:p>
    <w:p w14:paraId="2F35EC45" w14:textId="77777777" w:rsidR="00961863" w:rsidRPr="00BC7D5D" w:rsidRDefault="009D27AD" w:rsidP="00146619">
      <w:pPr>
        <w:tabs>
          <w:tab w:val="left" w:pos="3119"/>
        </w:tabs>
        <w:rPr>
          <w:color w:val="FF0000"/>
          <w:lang w:val="de-DE"/>
        </w:rPr>
      </w:pPr>
      <w:r>
        <w:rPr>
          <w:lang w:val="de-DE"/>
        </w:rPr>
        <w:br/>
      </w:r>
      <w:r>
        <w:rPr>
          <w:color w:val="FF0000"/>
          <w:lang w:val="de-DE"/>
        </w:rPr>
        <w:t>Gekoppelt:</w:t>
      </w:r>
    </w:p>
    <w:p w14:paraId="42B5F154" w14:textId="77777777" w:rsidR="00961863" w:rsidRPr="00BC7D5D" w:rsidRDefault="00961863" w:rsidP="00146619">
      <w:pPr>
        <w:tabs>
          <w:tab w:val="left" w:pos="3119"/>
        </w:tabs>
        <w:rPr>
          <w:color w:val="FF0000"/>
          <w:lang w:val="de-DE"/>
        </w:rPr>
      </w:pPr>
      <w:r>
        <w:rPr>
          <w:color w:val="FF0000"/>
          <w:lang w:val="de-DE"/>
        </w:rPr>
        <w:t>2 Dachteile sind über die Pivot-Seite miteinander gekoppelt, um eine längere Spannseite zu erhalten.</w:t>
      </w:r>
    </w:p>
    <w:p w14:paraId="58F7EA52" w14:textId="77777777" w:rsidR="00961863" w:rsidRPr="00BC7D5D" w:rsidRDefault="00961863" w:rsidP="00146619">
      <w:pPr>
        <w:tabs>
          <w:tab w:val="left" w:pos="3119"/>
        </w:tabs>
        <w:rPr>
          <w:color w:val="FF0000"/>
          <w:lang w:val="de-DE"/>
        </w:rPr>
      </w:pPr>
      <w:r>
        <w:rPr>
          <w:color w:val="FF0000"/>
          <w:lang w:val="de-DE"/>
        </w:rPr>
        <w:t xml:space="preserve">Zwischen den beiden Dachteilen müssen </w:t>
      </w:r>
      <w:proofErr w:type="gramStart"/>
      <w:r>
        <w:rPr>
          <w:color w:val="FF0000"/>
          <w:lang w:val="de-DE"/>
        </w:rPr>
        <w:t>keine zusätzliche Pfosten</w:t>
      </w:r>
      <w:proofErr w:type="gramEnd"/>
      <w:r>
        <w:rPr>
          <w:color w:val="FF0000"/>
          <w:lang w:val="de-DE"/>
        </w:rPr>
        <w:t xml:space="preserve"> platziert werden.</w:t>
      </w:r>
    </w:p>
    <w:p w14:paraId="39E53E94" w14:textId="77777777" w:rsidR="00961863" w:rsidRPr="009866D9" w:rsidRDefault="00961863" w:rsidP="00146619">
      <w:pPr>
        <w:tabs>
          <w:tab w:val="left" w:pos="3119"/>
        </w:tabs>
        <w:rPr>
          <w:color w:val="FF0000"/>
          <w:lang w:val="de-DE"/>
        </w:rPr>
      </w:pPr>
      <w:r w:rsidRPr="009866D9">
        <w:rPr>
          <w:color w:val="FF0000"/>
          <w:lang w:val="de-DE"/>
        </w:rPr>
        <w:t xml:space="preserve">Spann pro </w:t>
      </w:r>
      <w:proofErr w:type="spellStart"/>
      <w:r w:rsidRPr="009866D9">
        <w:rPr>
          <w:color w:val="FF0000"/>
          <w:lang w:val="de-DE"/>
        </w:rPr>
        <w:t>Dachteil</w:t>
      </w:r>
      <w:proofErr w:type="spellEnd"/>
      <w:r w:rsidRPr="009866D9">
        <w:rPr>
          <w:color w:val="FF0000"/>
          <w:lang w:val="de-DE"/>
        </w:rPr>
        <w:t>:</w:t>
      </w:r>
      <w:r w:rsidRPr="009866D9">
        <w:rPr>
          <w:color w:val="FF0000"/>
          <w:lang w:val="de-DE"/>
        </w:rPr>
        <w:tab/>
        <w:t>Min. 1500 mm</w:t>
      </w:r>
      <w:r w:rsidRPr="009866D9">
        <w:rPr>
          <w:color w:val="FF0000"/>
          <w:lang w:val="de-DE"/>
        </w:rPr>
        <w:br/>
      </w:r>
      <w:r w:rsidRPr="009866D9">
        <w:rPr>
          <w:color w:val="FF0000"/>
          <w:lang w:val="de-DE"/>
        </w:rPr>
        <w:tab/>
        <w:t>Max. 4500 mm</w:t>
      </w:r>
    </w:p>
    <w:p w14:paraId="2A9E9819" w14:textId="77777777" w:rsidR="00961863" w:rsidRPr="009866D9" w:rsidRDefault="00961863" w:rsidP="00146619">
      <w:pPr>
        <w:tabs>
          <w:tab w:val="left" w:pos="3119"/>
        </w:tabs>
        <w:rPr>
          <w:color w:val="FF0000"/>
          <w:lang w:val="de-DE"/>
        </w:rPr>
      </w:pPr>
      <w:r w:rsidRPr="009866D9">
        <w:rPr>
          <w:color w:val="FF0000"/>
          <w:lang w:val="de-DE"/>
        </w:rPr>
        <w:t>Spann (Summe von 2 Dachteilen)</w:t>
      </w:r>
      <w:r w:rsidRPr="009866D9">
        <w:rPr>
          <w:color w:val="FF0000"/>
          <w:lang w:val="de-DE"/>
        </w:rPr>
        <w:tab/>
        <w:t>Min. 3000 mm</w:t>
      </w:r>
    </w:p>
    <w:p w14:paraId="213DB2E1" w14:textId="77777777" w:rsidR="00961863" w:rsidRPr="00BC7D5D" w:rsidRDefault="00961863" w:rsidP="00146619">
      <w:pPr>
        <w:tabs>
          <w:tab w:val="left" w:pos="3119"/>
        </w:tabs>
        <w:rPr>
          <w:color w:val="FF0000"/>
          <w:lang w:val="de-DE"/>
        </w:rPr>
      </w:pPr>
      <w:r w:rsidRPr="009866D9">
        <w:rPr>
          <w:color w:val="FF0000"/>
          <w:lang w:val="de-DE"/>
        </w:rPr>
        <w:tab/>
        <w:t>Max. 6000 mm</w:t>
      </w:r>
      <w:r>
        <w:rPr>
          <w:color w:val="FF0000"/>
          <w:lang w:val="de-DE"/>
        </w:rPr>
        <w:tab/>
      </w:r>
    </w:p>
    <w:p w14:paraId="57041344" w14:textId="77777777" w:rsidR="00146619" w:rsidRDefault="00146619" w:rsidP="00146619">
      <w:pPr>
        <w:tabs>
          <w:tab w:val="left" w:pos="3119"/>
        </w:tabs>
        <w:rPr>
          <w:lang w:val="de-DE"/>
        </w:rPr>
      </w:pPr>
      <w:r>
        <w:rPr>
          <w:u w:val="single"/>
          <w:lang w:val="de-DE"/>
        </w:rPr>
        <w:t>Zu Ihrer Information:</w:t>
      </w:r>
      <w:r>
        <w:rPr>
          <w:lang w:val="de-DE"/>
        </w:rPr>
        <w:br/>
        <w:t>Die Spann-Seite stimmt mit der Breite der Stahlplatten überein.</w:t>
      </w:r>
      <w:r>
        <w:rPr>
          <w:lang w:val="de-DE"/>
        </w:rPr>
        <w:br/>
        <w:t>Die Pivot-Seite ist die Seite, an der die verschiedenen Stahlplatten nebeneinander angeordnet sind.</w:t>
      </w:r>
    </w:p>
    <w:p w14:paraId="0E6B9AFF" w14:textId="77777777" w:rsidR="002811FF" w:rsidRDefault="002811FF" w:rsidP="00146619">
      <w:pPr>
        <w:tabs>
          <w:tab w:val="left" w:pos="3119"/>
        </w:tabs>
        <w:rPr>
          <w:lang w:val="de-DE"/>
        </w:rPr>
      </w:pPr>
    </w:p>
    <w:p w14:paraId="3817AC91" w14:textId="77777777" w:rsidR="002811FF" w:rsidRDefault="002811FF" w:rsidP="00146619">
      <w:pPr>
        <w:tabs>
          <w:tab w:val="left" w:pos="3119"/>
        </w:tabs>
        <w:rPr>
          <w:lang w:val="de-DE"/>
        </w:rPr>
      </w:pPr>
    </w:p>
    <w:p w14:paraId="6DC51174" w14:textId="77777777" w:rsidR="002811FF" w:rsidRDefault="002811FF" w:rsidP="00146619">
      <w:pPr>
        <w:tabs>
          <w:tab w:val="left" w:pos="3119"/>
        </w:tabs>
        <w:rPr>
          <w:lang w:val="de-DE"/>
        </w:rPr>
      </w:pPr>
    </w:p>
    <w:p w14:paraId="5469EF8B" w14:textId="77777777" w:rsidR="002811FF" w:rsidRDefault="002811FF" w:rsidP="00146619">
      <w:pPr>
        <w:tabs>
          <w:tab w:val="left" w:pos="3119"/>
        </w:tabs>
        <w:rPr>
          <w:lang w:val="de-DE"/>
        </w:rPr>
      </w:pPr>
    </w:p>
    <w:p w14:paraId="430EBA52" w14:textId="77777777" w:rsidR="002811FF" w:rsidRDefault="002811FF" w:rsidP="00146619">
      <w:pPr>
        <w:tabs>
          <w:tab w:val="left" w:pos="3119"/>
        </w:tabs>
        <w:rPr>
          <w:lang w:val="de-DE"/>
        </w:rPr>
      </w:pPr>
    </w:p>
    <w:p w14:paraId="7A3274F8" w14:textId="77777777" w:rsidR="002811FF" w:rsidRDefault="002811FF" w:rsidP="00146619">
      <w:pPr>
        <w:tabs>
          <w:tab w:val="left" w:pos="3119"/>
        </w:tabs>
        <w:rPr>
          <w:lang w:val="de-DE"/>
        </w:rPr>
      </w:pPr>
    </w:p>
    <w:p w14:paraId="28E32CFC" w14:textId="77777777" w:rsidR="002811FF" w:rsidRDefault="002811FF" w:rsidP="00146619">
      <w:pPr>
        <w:tabs>
          <w:tab w:val="left" w:pos="3119"/>
        </w:tabs>
        <w:rPr>
          <w:lang w:val="de-DE"/>
        </w:rPr>
      </w:pPr>
    </w:p>
    <w:p w14:paraId="207BF821" w14:textId="77777777" w:rsidR="002811FF" w:rsidRDefault="002811FF" w:rsidP="00146619">
      <w:pPr>
        <w:tabs>
          <w:tab w:val="left" w:pos="3119"/>
        </w:tabs>
        <w:rPr>
          <w:lang w:val="de-DE"/>
        </w:rPr>
      </w:pPr>
    </w:p>
    <w:p w14:paraId="20C37543" w14:textId="77777777" w:rsidR="002811FF" w:rsidRPr="00BC7D5D" w:rsidRDefault="002811FF" w:rsidP="00146619">
      <w:pPr>
        <w:tabs>
          <w:tab w:val="left" w:pos="3119"/>
        </w:tabs>
        <w:rPr>
          <w:lang w:val="de-DE"/>
        </w:rPr>
      </w:pPr>
    </w:p>
    <w:p w14:paraId="5263F404" w14:textId="77777777" w:rsidR="00146619" w:rsidRPr="004C16D2" w:rsidRDefault="00146619" w:rsidP="00146619">
      <w:pPr>
        <w:pStyle w:val="Heading2"/>
        <w:rPr>
          <w:lang w:val="de-DE"/>
        </w:rPr>
      </w:pPr>
      <w:r>
        <w:rPr>
          <w:bCs/>
          <w:lang w:val="de-DE"/>
        </w:rPr>
        <w:lastRenderedPageBreak/>
        <w:t>Ausführung des Systems</w:t>
      </w:r>
    </w:p>
    <w:p w14:paraId="5F950EE6" w14:textId="4A364709" w:rsidR="00B152E5" w:rsidRPr="00E766D5" w:rsidRDefault="007E14B1" w:rsidP="00146619">
      <w:pPr>
        <w:pStyle w:val="Heading3"/>
        <w:rPr>
          <w:lang w:val="de-DE"/>
        </w:rPr>
      </w:pPr>
      <w:r w:rsidRPr="00297279">
        <w:rPr>
          <w:lang w:val="de-DE"/>
        </w:rPr>
        <w:t>Bau</w:t>
      </w:r>
      <w:r w:rsidR="00FD1C6A" w:rsidRPr="00297279">
        <w:rPr>
          <w:lang w:val="de-DE"/>
        </w:rPr>
        <w:t>art</w:t>
      </w:r>
      <w:r w:rsidR="004C16D2" w:rsidRPr="00297279">
        <w:rPr>
          <w:lang w:val="de-DE"/>
        </w:rPr>
        <w:t xml:space="preserve">en:  </w:t>
      </w:r>
    </w:p>
    <w:p w14:paraId="74697866" w14:textId="77777777" w:rsidR="00B152E5" w:rsidRPr="00B152E5" w:rsidRDefault="009D27AD" w:rsidP="00B152E5">
      <w:pPr>
        <w:pStyle w:val="ListParagraph"/>
        <w:numPr>
          <w:ilvl w:val="0"/>
          <w:numId w:val="16"/>
        </w:numPr>
        <w:rPr>
          <w:color w:val="FF0000"/>
        </w:rPr>
      </w:pPr>
      <w:r>
        <w:rPr>
          <w:color w:val="FF0000"/>
          <w:lang w:val="de-DE"/>
        </w:rPr>
        <w:t xml:space="preserve">Freistehend: </w:t>
      </w:r>
    </w:p>
    <w:p w14:paraId="0D3CE202" w14:textId="77777777" w:rsidR="00B152E5" w:rsidRPr="00B152E5" w:rsidRDefault="00B152E5" w:rsidP="00B152E5">
      <w:pPr>
        <w:pStyle w:val="ListParagraph"/>
        <w:numPr>
          <w:ilvl w:val="1"/>
          <w:numId w:val="5"/>
        </w:numPr>
      </w:pPr>
      <w:r>
        <w:rPr>
          <w:lang w:val="de-DE"/>
        </w:rPr>
        <w:t>Freistehend, 4 Pfosten</w:t>
      </w:r>
    </w:p>
    <w:p w14:paraId="73B7316D" w14:textId="77777777" w:rsidR="00B152E5" w:rsidRPr="00B152E5" w:rsidRDefault="00B152E5" w:rsidP="00B152E5">
      <w:pPr>
        <w:pStyle w:val="ListParagraph"/>
        <w:numPr>
          <w:ilvl w:val="1"/>
          <w:numId w:val="5"/>
        </w:numPr>
      </w:pPr>
      <w:r>
        <w:rPr>
          <w:lang w:val="de-DE"/>
        </w:rPr>
        <w:t>Selbsttragende Struktur</w:t>
      </w:r>
    </w:p>
    <w:p w14:paraId="55F02678" w14:textId="77777777" w:rsidR="00B152E5" w:rsidRPr="00B152E5" w:rsidRDefault="009D27AD" w:rsidP="00B152E5">
      <w:pPr>
        <w:pStyle w:val="ListParagraph"/>
        <w:numPr>
          <w:ilvl w:val="0"/>
          <w:numId w:val="16"/>
        </w:numPr>
        <w:rPr>
          <w:color w:val="FF0000"/>
        </w:rPr>
      </w:pPr>
      <w:r>
        <w:rPr>
          <w:color w:val="FF0000"/>
          <w:lang w:val="de-DE"/>
        </w:rPr>
        <w:t xml:space="preserve">Fassadenmontage: </w:t>
      </w:r>
    </w:p>
    <w:p w14:paraId="7900BDCE" w14:textId="77777777" w:rsidR="002F7929" w:rsidRPr="00BC7D5D" w:rsidRDefault="009D27AD" w:rsidP="009D3837">
      <w:pPr>
        <w:pStyle w:val="ListParagraph"/>
        <w:numPr>
          <w:ilvl w:val="1"/>
          <w:numId w:val="5"/>
        </w:numPr>
        <w:rPr>
          <w:lang w:val="de-DE"/>
        </w:rPr>
      </w:pPr>
      <w:r>
        <w:rPr>
          <w:lang w:val="de-DE"/>
        </w:rPr>
        <w:t xml:space="preserve">Mit </w:t>
      </w:r>
      <w:r>
        <w:rPr>
          <w:color w:val="FF0000"/>
          <w:lang w:val="de-DE"/>
        </w:rPr>
        <w:t xml:space="preserve">1 oder 2 Seiten </w:t>
      </w:r>
      <w:r>
        <w:rPr>
          <w:lang w:val="de-DE"/>
        </w:rPr>
        <w:t>an einer dahinterliegenden, tragenden Konstruktion / Struktur montiert.</w:t>
      </w:r>
    </w:p>
    <w:p w14:paraId="2C7E7D7A" w14:textId="77777777" w:rsidR="002F7929" w:rsidRPr="00BC7D5D" w:rsidRDefault="009D3837" w:rsidP="009D3837">
      <w:pPr>
        <w:pStyle w:val="ListParagraph"/>
        <w:numPr>
          <w:ilvl w:val="1"/>
          <w:numId w:val="5"/>
        </w:numPr>
        <w:rPr>
          <w:color w:val="FF0000"/>
          <w:lang w:val="de-DE"/>
        </w:rPr>
      </w:pPr>
      <w:r>
        <w:rPr>
          <w:color w:val="FF0000"/>
          <w:lang w:val="de-DE"/>
        </w:rPr>
        <w:t>1 Pfosten (2 Seiten an der Fassade)</w:t>
      </w:r>
    </w:p>
    <w:p w14:paraId="0BA06BB1" w14:textId="77777777" w:rsidR="009D3837" w:rsidRPr="00BC7D5D" w:rsidRDefault="009D3837" w:rsidP="009D3837">
      <w:pPr>
        <w:pStyle w:val="ListParagraph"/>
        <w:numPr>
          <w:ilvl w:val="1"/>
          <w:numId w:val="5"/>
        </w:numPr>
        <w:rPr>
          <w:color w:val="FF0000"/>
          <w:lang w:val="de-DE"/>
        </w:rPr>
      </w:pPr>
      <w:r>
        <w:rPr>
          <w:color w:val="FF0000"/>
          <w:lang w:val="de-DE"/>
        </w:rPr>
        <w:t>2 Pfosten (1 Seite an der Fassade)</w:t>
      </w:r>
    </w:p>
    <w:p w14:paraId="24502BE3" w14:textId="77777777" w:rsidR="002F7929" w:rsidRPr="00BC7D5D" w:rsidRDefault="002F7929" w:rsidP="009D3837">
      <w:pPr>
        <w:rPr>
          <w:lang w:val="de-DE"/>
        </w:rPr>
      </w:pPr>
    </w:p>
    <w:p w14:paraId="32B05AFD" w14:textId="77777777" w:rsidR="00146619" w:rsidRDefault="00146619" w:rsidP="00146619">
      <w:pPr>
        <w:pStyle w:val="Heading3"/>
      </w:pPr>
      <w:r>
        <w:rPr>
          <w:lang w:val="de-DE"/>
        </w:rPr>
        <w:t>Rahmen:</w:t>
      </w:r>
    </w:p>
    <w:p w14:paraId="329F663D" w14:textId="77777777" w:rsidR="00146619" w:rsidRPr="00BC7D5D" w:rsidRDefault="00146619" w:rsidP="00332872">
      <w:pPr>
        <w:pStyle w:val="ListParagraph"/>
        <w:numPr>
          <w:ilvl w:val="0"/>
          <w:numId w:val="9"/>
        </w:numPr>
        <w:rPr>
          <w:lang w:val="de-DE"/>
        </w:rPr>
      </w:pPr>
      <w:r>
        <w:rPr>
          <w:lang w:val="de-DE"/>
        </w:rPr>
        <w:t>Stabil umlaufender Rahmen aus extrudierten Aluminiumprofilen</w:t>
      </w:r>
    </w:p>
    <w:p w14:paraId="28221332" w14:textId="77777777" w:rsidR="002D270C" w:rsidRPr="00BC7D5D" w:rsidRDefault="002D270C" w:rsidP="00332872">
      <w:pPr>
        <w:pStyle w:val="ListParagraph"/>
        <w:numPr>
          <w:ilvl w:val="0"/>
          <w:numId w:val="9"/>
        </w:numPr>
        <w:rPr>
          <w:lang w:val="de-DE"/>
        </w:rPr>
      </w:pPr>
      <w:r>
        <w:rPr>
          <w:lang w:val="de-DE"/>
        </w:rPr>
        <w:t>Verbindung benachbarter Rahmenprofile mit Aluminium-</w:t>
      </w:r>
      <w:proofErr w:type="spellStart"/>
      <w:r>
        <w:rPr>
          <w:lang w:val="de-DE"/>
        </w:rPr>
        <w:t>Eckkappe</w:t>
      </w:r>
      <w:proofErr w:type="spellEnd"/>
      <w:r>
        <w:rPr>
          <w:lang w:val="de-DE"/>
        </w:rPr>
        <w:t>, in der gleichen Ebene wie die Profile, in der Farbe der Tragkonstruktion lackiert.</w:t>
      </w:r>
    </w:p>
    <w:p w14:paraId="3E472142" w14:textId="77777777" w:rsidR="00C44FC9" w:rsidRPr="00BC7D5D" w:rsidRDefault="00C44FC9" w:rsidP="00332872">
      <w:pPr>
        <w:pStyle w:val="ListParagraph"/>
        <w:numPr>
          <w:ilvl w:val="0"/>
          <w:numId w:val="9"/>
        </w:numPr>
        <w:rPr>
          <w:lang w:val="de-DE"/>
        </w:rPr>
      </w:pPr>
      <w:r>
        <w:rPr>
          <w:lang w:val="de-DE"/>
        </w:rPr>
        <w:t>Jedes Rahmenprofil ist mit Montagebügeln zur Befestigung der Spanndecke ausgestattet.</w:t>
      </w:r>
    </w:p>
    <w:p w14:paraId="49D3AE61" w14:textId="77777777" w:rsidR="00137A6F" w:rsidRPr="00BC7D5D" w:rsidRDefault="00BC7D5D" w:rsidP="00332872">
      <w:pPr>
        <w:pStyle w:val="ListParagraph"/>
        <w:numPr>
          <w:ilvl w:val="0"/>
          <w:numId w:val="9"/>
        </w:numPr>
        <w:rPr>
          <w:lang w:val="de-DE"/>
        </w:rPr>
      </w:pPr>
      <w:r>
        <w:rPr>
          <w:lang w:val="de-DE"/>
        </w:rPr>
        <w:t xml:space="preserve">Das </w:t>
      </w:r>
      <w:proofErr w:type="spellStart"/>
      <w:r>
        <w:rPr>
          <w:lang w:val="de-DE"/>
        </w:rPr>
        <w:t>Oberdach</w:t>
      </w:r>
      <w:proofErr w:type="spellEnd"/>
      <w:r w:rsidR="00137A6F">
        <w:rPr>
          <w:lang w:val="de-DE"/>
        </w:rPr>
        <w:t xml:space="preserve"> ist mit </w:t>
      </w:r>
      <w:r>
        <w:rPr>
          <w:lang w:val="de-DE"/>
        </w:rPr>
        <w:t>Montagebügeln</w:t>
      </w:r>
      <w:r w:rsidR="00137A6F">
        <w:rPr>
          <w:lang w:val="de-DE"/>
        </w:rPr>
        <w:t xml:space="preserve"> </w:t>
      </w:r>
      <w:r>
        <w:rPr>
          <w:lang w:val="de-DE"/>
        </w:rPr>
        <w:t>befestigt am oberen Rahmen</w:t>
      </w:r>
      <w:r w:rsidR="00137A6F">
        <w:rPr>
          <w:lang w:val="de-DE"/>
        </w:rPr>
        <w:t>.</w:t>
      </w:r>
    </w:p>
    <w:p w14:paraId="58D58B11" w14:textId="77777777" w:rsidR="00146619" w:rsidRPr="00DF1E59" w:rsidRDefault="00146619" w:rsidP="00332872">
      <w:pPr>
        <w:pStyle w:val="ListParagraph"/>
        <w:numPr>
          <w:ilvl w:val="0"/>
          <w:numId w:val="9"/>
        </w:numPr>
      </w:pPr>
      <w:r>
        <w:rPr>
          <w:lang w:val="de-DE"/>
        </w:rPr>
        <w:t xml:space="preserve">Höhe: </w:t>
      </w:r>
      <w:r>
        <w:rPr>
          <w:lang w:val="de-DE"/>
        </w:rPr>
        <w:tab/>
        <w:t xml:space="preserve">230 mm </w:t>
      </w:r>
    </w:p>
    <w:p w14:paraId="1344DE20" w14:textId="5AD9D5BC" w:rsidR="00146619" w:rsidRPr="003B61A9" w:rsidRDefault="00146619" w:rsidP="00332872">
      <w:pPr>
        <w:pStyle w:val="ListParagraph"/>
        <w:numPr>
          <w:ilvl w:val="0"/>
          <w:numId w:val="9"/>
        </w:numPr>
      </w:pPr>
      <w:r>
        <w:rPr>
          <w:lang w:val="de-DE"/>
        </w:rPr>
        <w:t>Neigung: 0°</w:t>
      </w:r>
    </w:p>
    <w:p w14:paraId="3639E65B" w14:textId="77777777" w:rsidR="003B61A9" w:rsidRDefault="003B61A9" w:rsidP="003B61A9">
      <w:pPr>
        <w:pStyle w:val="ListParagraph"/>
      </w:pPr>
    </w:p>
    <w:p w14:paraId="540A2806" w14:textId="77777777" w:rsidR="00146619" w:rsidRDefault="009D3837" w:rsidP="00146619">
      <w:pPr>
        <w:pStyle w:val="Heading3"/>
      </w:pPr>
      <w:proofErr w:type="spellStart"/>
      <w:r>
        <w:rPr>
          <w:lang w:val="de-DE"/>
        </w:rPr>
        <w:t>Oberdach</w:t>
      </w:r>
      <w:proofErr w:type="spellEnd"/>
      <w:r>
        <w:rPr>
          <w:lang w:val="de-DE"/>
        </w:rPr>
        <w:t>:</w:t>
      </w:r>
    </w:p>
    <w:p w14:paraId="24AE4313" w14:textId="77777777" w:rsidR="009D3837" w:rsidRPr="00BC7D5D" w:rsidRDefault="008A13B9" w:rsidP="00332872">
      <w:pPr>
        <w:pStyle w:val="ListParagraph"/>
        <w:numPr>
          <w:ilvl w:val="0"/>
          <w:numId w:val="9"/>
        </w:numPr>
        <w:rPr>
          <w:lang w:val="de-DE"/>
        </w:rPr>
      </w:pPr>
      <w:r>
        <w:rPr>
          <w:lang w:val="de-DE"/>
        </w:rPr>
        <w:t>Profilierte Aluminium-Stahlplatten mit einer Anti-Kondensationsschicht auf der Unterseite, um zu verhindern, dass Kondensationstropfen auf die darunterliegende Spanndecke fallen.</w:t>
      </w:r>
    </w:p>
    <w:p w14:paraId="4C500206" w14:textId="77777777" w:rsidR="008A13B9" w:rsidRDefault="008A13B9" w:rsidP="00332872">
      <w:pPr>
        <w:pStyle w:val="ListParagraph"/>
        <w:numPr>
          <w:ilvl w:val="0"/>
          <w:numId w:val="9"/>
        </w:numPr>
        <w:rPr>
          <w:lang w:val="de-DE"/>
        </w:rPr>
      </w:pPr>
      <w:r>
        <w:rPr>
          <w:lang w:val="de-DE"/>
        </w:rPr>
        <w:t xml:space="preserve">Das </w:t>
      </w:r>
      <w:proofErr w:type="spellStart"/>
      <w:r>
        <w:rPr>
          <w:lang w:val="de-DE"/>
        </w:rPr>
        <w:t>Oberdach</w:t>
      </w:r>
      <w:proofErr w:type="spellEnd"/>
      <w:r>
        <w:rPr>
          <w:lang w:val="de-DE"/>
        </w:rPr>
        <w:t xml:space="preserve"> wird </w:t>
      </w:r>
      <w:r w:rsidR="00BC7D5D">
        <w:rPr>
          <w:lang w:val="de-DE"/>
        </w:rPr>
        <w:t xml:space="preserve">mit Montagebügeln </w:t>
      </w:r>
      <w:r>
        <w:rPr>
          <w:lang w:val="de-DE"/>
        </w:rPr>
        <w:t>am oberen Rahmen befestigt.</w:t>
      </w:r>
    </w:p>
    <w:p w14:paraId="60F2BE20" w14:textId="77777777" w:rsidR="00E766D5" w:rsidRPr="00BC7D5D" w:rsidRDefault="00E766D5" w:rsidP="00E766D5">
      <w:pPr>
        <w:pStyle w:val="ListParagraph"/>
        <w:rPr>
          <w:lang w:val="de-DE"/>
        </w:rPr>
      </w:pPr>
    </w:p>
    <w:p w14:paraId="346A7D04" w14:textId="77777777" w:rsidR="009D3837" w:rsidRPr="008A13B9" w:rsidRDefault="009D3837" w:rsidP="00332872">
      <w:pPr>
        <w:pStyle w:val="Heading3"/>
      </w:pPr>
      <w:r>
        <w:rPr>
          <w:lang w:val="de-DE"/>
        </w:rPr>
        <w:t>Decke:</w:t>
      </w:r>
    </w:p>
    <w:p w14:paraId="744ADE50" w14:textId="77777777" w:rsidR="008A13B9" w:rsidRPr="00BC7D5D" w:rsidRDefault="008A13B9" w:rsidP="008A13B9">
      <w:pPr>
        <w:pStyle w:val="Default"/>
        <w:numPr>
          <w:ilvl w:val="0"/>
          <w:numId w:val="22"/>
        </w:numPr>
        <w:rPr>
          <w:rFonts w:asciiTheme="minorHAnsi" w:hAnsiTheme="minorHAnsi" w:cstheme="minorBidi"/>
          <w:color w:val="auto"/>
          <w:sz w:val="20"/>
          <w:szCs w:val="22"/>
          <w:lang w:val="de-DE"/>
        </w:rPr>
      </w:pPr>
      <w:r>
        <w:rPr>
          <w:rFonts w:asciiTheme="minorHAnsi" w:hAnsiTheme="minorHAnsi" w:cstheme="minorBidi"/>
          <w:color w:val="auto"/>
          <w:sz w:val="20"/>
          <w:szCs w:val="22"/>
          <w:lang w:val="de-DE"/>
        </w:rPr>
        <w:t>Das feste Dach wird an der Unterseite mit einem horizontalem Glasfasertuch verarbeitet, das straff über Tuchspannprofile gespannt wird.</w:t>
      </w:r>
    </w:p>
    <w:p w14:paraId="773F976C" w14:textId="77777777" w:rsidR="008A13B9" w:rsidRPr="00BC7D5D" w:rsidRDefault="008A13B9" w:rsidP="008A13B9">
      <w:pPr>
        <w:pStyle w:val="Default"/>
        <w:numPr>
          <w:ilvl w:val="0"/>
          <w:numId w:val="22"/>
        </w:numPr>
        <w:rPr>
          <w:rFonts w:asciiTheme="minorHAnsi" w:hAnsiTheme="minorHAnsi" w:cstheme="minorBidi"/>
          <w:color w:val="auto"/>
          <w:sz w:val="20"/>
          <w:szCs w:val="22"/>
          <w:lang w:val="de-DE"/>
        </w:rPr>
      </w:pPr>
      <w:r>
        <w:rPr>
          <w:rFonts w:asciiTheme="minorHAnsi" w:hAnsiTheme="minorHAnsi" w:cstheme="minorBidi"/>
          <w:color w:val="auto"/>
          <w:sz w:val="20"/>
          <w:szCs w:val="22"/>
          <w:lang w:val="de-DE"/>
        </w:rPr>
        <w:t>Das Tuch wird rundum in einem Tuchspannprofil mit Reißverschlüssen und an den Montagebügeln am oberen Rahmen befestigt.</w:t>
      </w:r>
    </w:p>
    <w:p w14:paraId="5DA10DE2" w14:textId="77777777" w:rsidR="008A13B9" w:rsidRDefault="008A13B9" w:rsidP="008A13B9">
      <w:pPr>
        <w:pStyle w:val="Default"/>
        <w:numPr>
          <w:ilvl w:val="0"/>
          <w:numId w:val="22"/>
        </w:numPr>
        <w:rPr>
          <w:rFonts w:asciiTheme="minorHAnsi" w:hAnsiTheme="minorHAnsi" w:cstheme="minorBidi"/>
          <w:color w:val="auto"/>
          <w:sz w:val="20"/>
          <w:szCs w:val="22"/>
          <w:lang w:val="de-DE"/>
        </w:rPr>
      </w:pPr>
      <w:r>
        <w:rPr>
          <w:rFonts w:asciiTheme="minorHAnsi" w:hAnsiTheme="minorHAnsi" w:cstheme="minorBidi"/>
          <w:color w:val="auto"/>
          <w:sz w:val="20"/>
          <w:szCs w:val="22"/>
          <w:lang w:val="de-DE"/>
        </w:rPr>
        <w:t xml:space="preserve">Die Tuchspannprofile können näher an den Rahmen herangezogen werden, wodurch das Deckentuch unter Spannung </w:t>
      </w:r>
      <w:proofErr w:type="gramStart"/>
      <w:r>
        <w:rPr>
          <w:rFonts w:asciiTheme="minorHAnsi" w:hAnsiTheme="minorHAnsi" w:cstheme="minorBidi"/>
          <w:color w:val="auto"/>
          <w:sz w:val="20"/>
          <w:szCs w:val="22"/>
          <w:lang w:val="de-DE"/>
        </w:rPr>
        <w:t>gebracht wird</w:t>
      </w:r>
      <w:proofErr w:type="gramEnd"/>
      <w:r>
        <w:rPr>
          <w:rFonts w:asciiTheme="minorHAnsi" w:hAnsiTheme="minorHAnsi" w:cstheme="minorBidi"/>
          <w:color w:val="auto"/>
          <w:sz w:val="20"/>
          <w:szCs w:val="22"/>
          <w:lang w:val="de-DE"/>
        </w:rPr>
        <w:t xml:space="preserve"> und ein schlichtes Design entsteht.</w:t>
      </w:r>
    </w:p>
    <w:p w14:paraId="30C71F31" w14:textId="77777777" w:rsidR="00E766D5" w:rsidRPr="00BC7D5D" w:rsidRDefault="00E766D5" w:rsidP="00E766D5">
      <w:pPr>
        <w:pStyle w:val="Default"/>
        <w:ind w:left="720"/>
        <w:rPr>
          <w:rFonts w:asciiTheme="minorHAnsi" w:hAnsiTheme="minorHAnsi" w:cstheme="minorBidi"/>
          <w:color w:val="auto"/>
          <w:sz w:val="20"/>
          <w:szCs w:val="22"/>
          <w:lang w:val="de-DE"/>
        </w:rPr>
      </w:pPr>
    </w:p>
    <w:p w14:paraId="069E767D" w14:textId="77777777" w:rsidR="002F7929" w:rsidRPr="008A13B9" w:rsidRDefault="002F7929" w:rsidP="00332872">
      <w:pPr>
        <w:pStyle w:val="Heading3"/>
      </w:pPr>
      <w:r>
        <w:rPr>
          <w:lang w:val="de-DE"/>
        </w:rPr>
        <w:t>Pfosten:</w:t>
      </w:r>
    </w:p>
    <w:p w14:paraId="083455A8" w14:textId="77777777" w:rsidR="002F7929" w:rsidRPr="00BC7D5D" w:rsidRDefault="002D270C" w:rsidP="002F7929">
      <w:pPr>
        <w:pStyle w:val="ListParagraph"/>
        <w:numPr>
          <w:ilvl w:val="0"/>
          <w:numId w:val="9"/>
        </w:numPr>
        <w:rPr>
          <w:lang w:val="de-DE"/>
        </w:rPr>
      </w:pPr>
      <w:r>
        <w:rPr>
          <w:lang w:val="de-DE"/>
        </w:rPr>
        <w:t>Je nach Bauart werden 1, 2 oder 4 Pfosten verwendet.</w:t>
      </w:r>
    </w:p>
    <w:p w14:paraId="5AC6C301" w14:textId="77777777" w:rsidR="002D270C" w:rsidRPr="00BC7D5D" w:rsidRDefault="002D270C" w:rsidP="002F7929">
      <w:pPr>
        <w:pStyle w:val="ListParagraph"/>
        <w:numPr>
          <w:ilvl w:val="0"/>
          <w:numId w:val="9"/>
        </w:numPr>
        <w:rPr>
          <w:lang w:val="de-DE"/>
        </w:rPr>
      </w:pPr>
      <w:r>
        <w:rPr>
          <w:lang w:val="de-DE"/>
        </w:rPr>
        <w:t>Hergestellt aus Aluminium-Vierkantprofilen mit einem Durchmesser von 110 x 110 mm</w:t>
      </w:r>
    </w:p>
    <w:p w14:paraId="1633E751" w14:textId="77777777" w:rsidR="00684D7D" w:rsidRPr="00BC7D5D" w:rsidRDefault="00684D7D" w:rsidP="002F7929">
      <w:pPr>
        <w:pStyle w:val="ListParagraph"/>
        <w:numPr>
          <w:ilvl w:val="0"/>
          <w:numId w:val="9"/>
        </w:numPr>
        <w:rPr>
          <w:lang w:val="de-DE"/>
        </w:rPr>
      </w:pPr>
      <w:r>
        <w:rPr>
          <w:lang w:val="de-DE"/>
        </w:rPr>
        <w:t>Die Pfosten werden an der Unterseite der Montagefüße und an der Oberseite des Rahmens über Schraubkanäle im Pfosten befestigt.</w:t>
      </w:r>
    </w:p>
    <w:p w14:paraId="603DBBC1" w14:textId="77777777" w:rsidR="00684D7D" w:rsidRDefault="00684D7D" w:rsidP="002F7929">
      <w:pPr>
        <w:pStyle w:val="ListParagraph"/>
        <w:numPr>
          <w:ilvl w:val="0"/>
          <w:numId w:val="9"/>
        </w:numPr>
        <w:rPr>
          <w:lang w:val="de-DE"/>
        </w:rPr>
      </w:pPr>
      <w:r>
        <w:rPr>
          <w:lang w:val="de-DE"/>
        </w:rPr>
        <w:t>Die Schraubkanäle sind mit Aluminiumprofilen abgedeckt, die in der Farbe des Pfostens mitlackiert werden.</w:t>
      </w:r>
    </w:p>
    <w:p w14:paraId="647C0097" w14:textId="77777777" w:rsidR="00E766D5" w:rsidRPr="00BC7D5D" w:rsidRDefault="00E766D5" w:rsidP="00E766D5">
      <w:pPr>
        <w:pStyle w:val="ListParagraph"/>
        <w:rPr>
          <w:lang w:val="de-DE"/>
        </w:rPr>
      </w:pPr>
    </w:p>
    <w:p w14:paraId="3B58D732" w14:textId="77777777" w:rsidR="002D270C" w:rsidRDefault="002D270C" w:rsidP="002D270C">
      <w:pPr>
        <w:pStyle w:val="Heading3"/>
      </w:pPr>
      <w:r>
        <w:rPr>
          <w:lang w:val="de-DE"/>
        </w:rPr>
        <w:t>Montagefüße:</w:t>
      </w:r>
    </w:p>
    <w:p w14:paraId="5A446B36" w14:textId="77777777" w:rsidR="002D270C" w:rsidRDefault="009D3837" w:rsidP="002D270C">
      <w:r>
        <w:rPr>
          <w:lang w:val="de-DE"/>
        </w:rPr>
        <w:t>4 Varianten:</w:t>
      </w:r>
    </w:p>
    <w:p w14:paraId="0DD1CC7D" w14:textId="77777777" w:rsidR="002D270C" w:rsidRPr="000C690D" w:rsidRDefault="002D270C" w:rsidP="002D270C">
      <w:pPr>
        <w:pStyle w:val="ListParagraph"/>
        <w:numPr>
          <w:ilvl w:val="0"/>
          <w:numId w:val="21"/>
        </w:numPr>
        <w:rPr>
          <w:color w:val="FF0000"/>
        </w:rPr>
      </w:pPr>
      <w:r>
        <w:rPr>
          <w:color w:val="FF0000"/>
          <w:lang w:val="de-DE"/>
        </w:rPr>
        <w:t>Sichtbare Montagefüße mit sichtbarer Grundplatte</w:t>
      </w:r>
    </w:p>
    <w:p w14:paraId="449E9108" w14:textId="77777777" w:rsidR="002D270C" w:rsidRDefault="002D270C" w:rsidP="002D270C">
      <w:pPr>
        <w:pStyle w:val="ListParagraph"/>
        <w:numPr>
          <w:ilvl w:val="0"/>
          <w:numId w:val="21"/>
        </w:numPr>
        <w:rPr>
          <w:color w:val="FF0000"/>
        </w:rPr>
      </w:pPr>
      <w:r>
        <w:rPr>
          <w:color w:val="FF0000"/>
          <w:lang w:val="de-DE"/>
        </w:rPr>
        <w:t>Unsichtbarer Montagefuß</w:t>
      </w:r>
    </w:p>
    <w:p w14:paraId="122EAD89" w14:textId="77777777" w:rsidR="009D3837" w:rsidRPr="00BC7D5D" w:rsidRDefault="009D3837" w:rsidP="009D3837">
      <w:pPr>
        <w:pStyle w:val="ListParagraph"/>
        <w:numPr>
          <w:ilvl w:val="0"/>
          <w:numId w:val="21"/>
        </w:numPr>
        <w:rPr>
          <w:color w:val="FF0000"/>
          <w:lang w:val="de-DE"/>
        </w:rPr>
      </w:pPr>
      <w:r>
        <w:rPr>
          <w:color w:val="FF0000"/>
          <w:lang w:val="de-DE"/>
        </w:rPr>
        <w:t>Verstärkte sichtbare Montagefüße mit sichtbarer Grundplatte und verlängertem Kern</w:t>
      </w:r>
    </w:p>
    <w:p w14:paraId="23C41B24" w14:textId="77777777" w:rsidR="009D3837" w:rsidRPr="00BC7D5D" w:rsidRDefault="009D3837" w:rsidP="009D3837">
      <w:pPr>
        <w:pStyle w:val="ListParagraph"/>
        <w:numPr>
          <w:ilvl w:val="0"/>
          <w:numId w:val="21"/>
        </w:numPr>
        <w:rPr>
          <w:color w:val="FF0000"/>
          <w:lang w:val="de-DE"/>
        </w:rPr>
      </w:pPr>
      <w:r>
        <w:rPr>
          <w:color w:val="FF0000"/>
          <w:lang w:val="de-DE"/>
        </w:rPr>
        <w:t>Verstärkter unsichtbarer Montagefuß mit verlängertem Kern</w:t>
      </w:r>
    </w:p>
    <w:p w14:paraId="3551FAA9" w14:textId="77777777" w:rsidR="009D3837" w:rsidRDefault="009D3837" w:rsidP="00684D7D">
      <w:pPr>
        <w:pStyle w:val="ListParagraph"/>
        <w:rPr>
          <w:color w:val="FF0000"/>
          <w:lang w:val="de-DE"/>
        </w:rPr>
      </w:pPr>
    </w:p>
    <w:p w14:paraId="255116EB" w14:textId="77777777" w:rsidR="00E766D5" w:rsidRDefault="00E766D5" w:rsidP="00684D7D">
      <w:pPr>
        <w:pStyle w:val="ListParagraph"/>
        <w:rPr>
          <w:color w:val="FF0000"/>
          <w:lang w:val="de-DE"/>
        </w:rPr>
      </w:pPr>
    </w:p>
    <w:p w14:paraId="3038F077" w14:textId="77777777" w:rsidR="00E766D5" w:rsidRDefault="00E766D5" w:rsidP="00684D7D">
      <w:pPr>
        <w:pStyle w:val="ListParagraph"/>
        <w:rPr>
          <w:color w:val="FF0000"/>
          <w:lang w:val="de-DE"/>
        </w:rPr>
      </w:pPr>
    </w:p>
    <w:p w14:paraId="779DD805" w14:textId="77777777" w:rsidR="00E766D5" w:rsidRDefault="00E766D5" w:rsidP="00684D7D">
      <w:pPr>
        <w:pStyle w:val="ListParagraph"/>
        <w:rPr>
          <w:color w:val="FF0000"/>
          <w:lang w:val="de-DE"/>
        </w:rPr>
      </w:pPr>
    </w:p>
    <w:p w14:paraId="14ADECAC" w14:textId="77777777" w:rsidR="00E766D5" w:rsidRPr="00BC7D5D" w:rsidRDefault="00E766D5" w:rsidP="00684D7D">
      <w:pPr>
        <w:pStyle w:val="ListParagraph"/>
        <w:rPr>
          <w:color w:val="FF0000"/>
          <w:lang w:val="de-DE"/>
        </w:rPr>
      </w:pPr>
    </w:p>
    <w:p w14:paraId="250A0348" w14:textId="77777777" w:rsidR="00332872" w:rsidRDefault="00332872" w:rsidP="00332872">
      <w:pPr>
        <w:pStyle w:val="Heading3"/>
      </w:pPr>
      <w:r>
        <w:rPr>
          <w:lang w:val="de-DE"/>
        </w:rPr>
        <w:t>Wasserablauf:</w:t>
      </w:r>
    </w:p>
    <w:p w14:paraId="0C2CAB7D" w14:textId="77777777" w:rsidR="009D3837" w:rsidRPr="00BC7D5D" w:rsidRDefault="009D3837" w:rsidP="00961863">
      <w:pPr>
        <w:pStyle w:val="ListParagraph"/>
        <w:numPr>
          <w:ilvl w:val="0"/>
          <w:numId w:val="9"/>
        </w:numPr>
        <w:rPr>
          <w:lang w:val="de-DE"/>
        </w:rPr>
      </w:pPr>
      <w:r>
        <w:rPr>
          <w:lang w:val="de-DE"/>
        </w:rPr>
        <w:t xml:space="preserve">Das </w:t>
      </w:r>
      <w:proofErr w:type="spellStart"/>
      <w:r>
        <w:rPr>
          <w:lang w:val="de-DE"/>
        </w:rPr>
        <w:t>Oberdach</w:t>
      </w:r>
      <w:proofErr w:type="spellEnd"/>
      <w:r>
        <w:rPr>
          <w:lang w:val="de-DE"/>
        </w:rPr>
        <w:t xml:space="preserve"> (Stahlplatte) hat eine Neigung von 20 mm. Durch ein perforiertes Profil an der Seite des Oberdachs läuft das Wasser in die Rinne, die in die Profile des oberen Rahmens integriert ist und die gesamte Überdachung umläuft.</w:t>
      </w:r>
    </w:p>
    <w:p w14:paraId="28BB9515" w14:textId="77777777" w:rsidR="009D3837" w:rsidRPr="00BC7D5D" w:rsidRDefault="009D3837" w:rsidP="00961863">
      <w:pPr>
        <w:pStyle w:val="ListParagraph"/>
        <w:numPr>
          <w:ilvl w:val="0"/>
          <w:numId w:val="9"/>
        </w:numPr>
        <w:rPr>
          <w:lang w:val="de-DE"/>
        </w:rPr>
      </w:pPr>
      <w:r>
        <w:rPr>
          <w:lang w:val="de-DE"/>
        </w:rPr>
        <w:t>Jeder Pfosten kann zur Wasserableitung dienen. In der Ecke des oberen Rahmens ist eine Bohrung vorgesehen, die zu einem PVC-Abflussrohr Ø 50mm führt, das unsichtbar im Pfosten integriert ist.</w:t>
      </w:r>
    </w:p>
    <w:p w14:paraId="3F5302B9" w14:textId="77777777" w:rsidR="009D3837" w:rsidRPr="00BC7D5D" w:rsidRDefault="00332872" w:rsidP="00961863">
      <w:pPr>
        <w:pStyle w:val="ListParagraph"/>
        <w:numPr>
          <w:ilvl w:val="0"/>
          <w:numId w:val="9"/>
        </w:numPr>
        <w:rPr>
          <w:lang w:val="de-DE"/>
        </w:rPr>
      </w:pPr>
      <w:r>
        <w:rPr>
          <w:lang w:val="de-DE"/>
        </w:rPr>
        <w:t>An jeder Kante jeder Pivot-Seite wird eine Öffnung von ø 50 mm in der Rinne für die Wasserableitung vorgesehen. In diese Öffnung wird ein Abfuhreinsatz als Blattfilter gesetzt, der in einen Pfosten mündet.</w:t>
      </w:r>
    </w:p>
    <w:p w14:paraId="6E9C409B" w14:textId="77777777" w:rsidR="00961863" w:rsidRPr="00BC7D5D" w:rsidRDefault="009D3837" w:rsidP="00961863">
      <w:pPr>
        <w:pStyle w:val="ListParagraph"/>
        <w:numPr>
          <w:ilvl w:val="0"/>
          <w:numId w:val="9"/>
        </w:numPr>
        <w:rPr>
          <w:lang w:val="de-DE"/>
        </w:rPr>
      </w:pPr>
      <w:r>
        <w:rPr>
          <w:color w:val="FF0000"/>
          <w:lang w:val="de-DE"/>
        </w:rPr>
        <w:t>Wasserableitung aus dem Pfosten. An der Unterseite des Pfostens befindet sich eine Öffnung, um Regenwasser aus dem Pfosten abzuleiten.</w:t>
      </w:r>
      <w:r>
        <w:rPr>
          <w:color w:val="FF0000"/>
          <w:lang w:val="de-DE"/>
        </w:rPr>
        <w:br/>
        <w:t>Unterirdische Wasserableitung: Das Abflussrohr wird unten am Pfosten mit einem Abflussrohr verbunden, dass unterirdisch vorgesehen wird.</w:t>
      </w:r>
    </w:p>
    <w:p w14:paraId="7B676C7F" w14:textId="77777777" w:rsidR="00332872" w:rsidRPr="00BC7D5D" w:rsidRDefault="00332872" w:rsidP="00332872">
      <w:pPr>
        <w:pStyle w:val="Heading3"/>
        <w:rPr>
          <w:lang w:val="de-DE"/>
        </w:rPr>
      </w:pPr>
      <w:r>
        <w:rPr>
          <w:lang w:val="de-DE"/>
        </w:rPr>
        <w:t>Farbe:</w:t>
      </w:r>
    </w:p>
    <w:p w14:paraId="49BA3D72" w14:textId="77777777" w:rsidR="00332872" w:rsidRPr="00BC7D5D" w:rsidRDefault="00332872" w:rsidP="00332872">
      <w:pPr>
        <w:rPr>
          <w:lang w:val="de-DE"/>
        </w:rPr>
      </w:pPr>
      <w:r>
        <w:rPr>
          <w:lang w:val="de-DE"/>
        </w:rPr>
        <w:t xml:space="preserve">Alle sichtbaren Aluminiumprofile werden in </w:t>
      </w:r>
      <w:r>
        <w:rPr>
          <w:color w:val="FF0000"/>
          <w:lang w:val="de-DE"/>
        </w:rPr>
        <w:t xml:space="preserve">Strukturlack, RAL-Farbe </w:t>
      </w:r>
      <w:r>
        <w:rPr>
          <w:lang w:val="de-DE"/>
        </w:rPr>
        <w:t>nach Wahl (60 – 80 Mikron) pulverbeschichtet.</w:t>
      </w:r>
    </w:p>
    <w:p w14:paraId="08D41B41" w14:textId="77777777" w:rsidR="00332872" w:rsidRPr="00BC7D5D" w:rsidRDefault="00332872" w:rsidP="00332872">
      <w:pPr>
        <w:pStyle w:val="Heading3"/>
        <w:rPr>
          <w:lang w:val="de-DE"/>
        </w:rPr>
      </w:pPr>
      <w:r>
        <w:rPr>
          <w:lang w:val="de-DE"/>
        </w:rPr>
        <w:t>Zusammenbau:</w:t>
      </w:r>
    </w:p>
    <w:p w14:paraId="4C26421D" w14:textId="77777777" w:rsidR="00332872" w:rsidRPr="00BC7D5D" w:rsidRDefault="00332872" w:rsidP="00332872">
      <w:pPr>
        <w:rPr>
          <w:lang w:val="de-DE"/>
        </w:rPr>
      </w:pPr>
      <w:r>
        <w:rPr>
          <w:lang w:val="de-DE"/>
        </w:rPr>
        <w:t>Alle Befestigungsmittel (z. B. Schrauben) sind aus rostfreiem Edelstahl gefertigt und nach der Montage unsichtbar.</w:t>
      </w:r>
    </w:p>
    <w:p w14:paraId="72C32088" w14:textId="77777777" w:rsidR="00332872" w:rsidRPr="00BC7D5D" w:rsidRDefault="00332872" w:rsidP="00332872">
      <w:pPr>
        <w:pStyle w:val="Heading3"/>
        <w:rPr>
          <w:lang w:val="de-DE"/>
        </w:rPr>
      </w:pPr>
      <w:r>
        <w:rPr>
          <w:lang w:val="de-DE"/>
        </w:rPr>
        <w:t>Stromversorgung und Verkabelung:</w:t>
      </w:r>
    </w:p>
    <w:p w14:paraId="42C404FB" w14:textId="77777777" w:rsidR="00332872" w:rsidRPr="00BC7D5D" w:rsidRDefault="00332872" w:rsidP="00332872">
      <w:pPr>
        <w:rPr>
          <w:lang w:val="de-DE"/>
        </w:rPr>
      </w:pPr>
      <w:r>
        <w:rPr>
          <w:lang w:val="de-DE"/>
        </w:rPr>
        <w:t>Die elektrischen Kabel werden vollkommen unsichtbar in die Überdachung integriert.</w:t>
      </w:r>
    </w:p>
    <w:p w14:paraId="74FFE985" w14:textId="77777777" w:rsidR="00332872" w:rsidRPr="00BC7D5D" w:rsidRDefault="00332872" w:rsidP="00332872">
      <w:pPr>
        <w:pStyle w:val="Heading2"/>
        <w:rPr>
          <w:lang w:val="de-DE"/>
        </w:rPr>
      </w:pPr>
      <w:r>
        <w:rPr>
          <w:bCs/>
          <w:lang w:val="de-DE"/>
        </w:rPr>
        <w:t>Technische Eigenschaften</w:t>
      </w:r>
    </w:p>
    <w:p w14:paraId="18AE9971" w14:textId="77777777" w:rsidR="00332872" w:rsidRPr="00BC7D5D" w:rsidRDefault="00332872" w:rsidP="00FD6D9C">
      <w:pPr>
        <w:pStyle w:val="Heading3"/>
        <w:rPr>
          <w:lang w:val="de-DE"/>
        </w:rPr>
      </w:pPr>
      <w:r>
        <w:rPr>
          <w:lang w:val="de-DE"/>
        </w:rPr>
        <w:t>Maximales Gewicht der Schneelast (kg/m²):</w:t>
      </w:r>
    </w:p>
    <w:p w14:paraId="7D413CEB" w14:textId="77777777" w:rsidR="00332872" w:rsidRDefault="0023528E" w:rsidP="00332872">
      <w:r>
        <w:rPr>
          <w:lang w:val="de-DE"/>
        </w:rPr>
        <w:t>Gemäß Abmessungen</w:t>
      </w:r>
    </w:p>
    <w:p w14:paraId="4ACAFE67" w14:textId="77777777" w:rsidR="00684D7D" w:rsidRDefault="004B2A68" w:rsidP="00684D7D">
      <w:r>
        <w:rPr>
          <w:noProof/>
          <w:lang w:val="de-DE"/>
        </w:rPr>
        <w:drawing>
          <wp:inline distT="0" distB="0" distL="0" distR="0" wp14:anchorId="15C53484" wp14:editId="497C6A7B">
            <wp:extent cx="5191125" cy="32289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91125" cy="3228975"/>
                    </a:xfrm>
                    <a:prstGeom prst="rect">
                      <a:avLst/>
                    </a:prstGeom>
                  </pic:spPr>
                </pic:pic>
              </a:graphicData>
            </a:graphic>
          </wp:inline>
        </w:drawing>
      </w:r>
    </w:p>
    <w:p w14:paraId="1B3B5188" w14:textId="77777777" w:rsidR="00064352" w:rsidRDefault="00064352" w:rsidP="0019533C">
      <w:pPr>
        <w:rPr>
          <w:lang w:val="de-DE"/>
        </w:rPr>
      </w:pPr>
    </w:p>
    <w:p w14:paraId="688E9925" w14:textId="56F8C9D3" w:rsidR="00332872" w:rsidRPr="00BC7D5D" w:rsidRDefault="00332872" w:rsidP="00FD6D9C">
      <w:pPr>
        <w:pStyle w:val="Heading3"/>
        <w:rPr>
          <w:lang w:val="de-DE"/>
        </w:rPr>
      </w:pPr>
      <w:r>
        <w:rPr>
          <w:lang w:val="de-DE"/>
        </w:rPr>
        <w:t>Windbeständig bis:</w:t>
      </w:r>
    </w:p>
    <w:p w14:paraId="41961794" w14:textId="77777777" w:rsidR="00332872" w:rsidRPr="00BC7D5D" w:rsidRDefault="00684D7D" w:rsidP="00332872">
      <w:pPr>
        <w:rPr>
          <w:lang w:val="de-DE"/>
        </w:rPr>
      </w:pPr>
      <w:r>
        <w:rPr>
          <w:lang w:val="de-DE"/>
        </w:rPr>
        <w:t>120 km/h</w:t>
      </w:r>
    </w:p>
    <w:p w14:paraId="36135B43" w14:textId="77777777" w:rsidR="00332872" w:rsidRPr="00BC7D5D" w:rsidRDefault="00332872" w:rsidP="00FD6D9C">
      <w:pPr>
        <w:pStyle w:val="Heading3"/>
        <w:rPr>
          <w:lang w:val="de-DE"/>
        </w:rPr>
      </w:pPr>
      <w:r>
        <w:rPr>
          <w:lang w:val="de-DE"/>
        </w:rPr>
        <w:lastRenderedPageBreak/>
        <w:t>Wasserableitung und Niederschlagsmenge:</w:t>
      </w:r>
    </w:p>
    <w:p w14:paraId="27E47301" w14:textId="77777777" w:rsidR="006D7B78" w:rsidRDefault="006D7B78" w:rsidP="006D7B78">
      <w:pPr>
        <w:rPr>
          <w:lang w:val="de-DE"/>
        </w:rPr>
      </w:pPr>
      <w:r w:rsidRPr="00467E79">
        <w:rPr>
          <w:lang w:val="de-DE"/>
        </w:rPr>
        <w:t xml:space="preserve">Die Terrassenüberdachung kann eine Niederschlagsmenge abführen, die einem Regenschauer mit einer Intensität von </w:t>
      </w:r>
      <w:r>
        <w:rPr>
          <w:lang w:val="de-DE"/>
        </w:rPr>
        <w:t xml:space="preserve">120 l/m2.u </w:t>
      </w:r>
      <w:r w:rsidRPr="00467E79">
        <w:rPr>
          <w:lang w:val="de-DE"/>
        </w:rPr>
        <w:t xml:space="preserve">entspricht, der max. </w:t>
      </w:r>
      <w:r>
        <w:rPr>
          <w:lang w:val="de-DE"/>
        </w:rPr>
        <w:t xml:space="preserve">2 </w:t>
      </w:r>
      <w:r w:rsidRPr="00467E79">
        <w:rPr>
          <w:lang w:val="de-DE"/>
        </w:rPr>
        <w:t xml:space="preserve">Minuten anhält. Solche Regengüsse kommen im Schnitt alle </w:t>
      </w:r>
      <w:r>
        <w:rPr>
          <w:lang w:val="de-DE"/>
        </w:rPr>
        <w:t>10</w:t>
      </w:r>
      <w:r w:rsidRPr="00467E79">
        <w:rPr>
          <w:lang w:val="de-DE"/>
        </w:rPr>
        <w:t xml:space="preserve"> Jahre vor. (Vgl. belgische Regenstatistik: </w:t>
      </w:r>
      <w:r w:rsidRPr="00467E79">
        <w:rPr>
          <w:b/>
          <w:bCs/>
          <w:lang w:val="de-DE"/>
        </w:rPr>
        <w:t>NBN B 52-011</w:t>
      </w:r>
      <w:r w:rsidRPr="00467E79">
        <w:rPr>
          <w:lang w:val="de-DE"/>
        </w:rPr>
        <w:t>)</w:t>
      </w:r>
    </w:p>
    <w:p w14:paraId="3FEE51C6" w14:textId="77777777" w:rsidR="00A72DA9" w:rsidRPr="00BC7D5D" w:rsidRDefault="00A72DA9" w:rsidP="00332872">
      <w:pPr>
        <w:rPr>
          <w:lang w:val="de-DE"/>
        </w:rPr>
      </w:pPr>
    </w:p>
    <w:p w14:paraId="7C89DE49" w14:textId="77777777" w:rsidR="00FD6D9C" w:rsidRDefault="00FD6D9C" w:rsidP="00FD6D9C">
      <w:pPr>
        <w:pStyle w:val="Heading2"/>
        <w:rPr>
          <w:bCs/>
          <w:lang w:val="de-DE"/>
        </w:rPr>
      </w:pPr>
      <w:r>
        <w:rPr>
          <w:bCs/>
          <w:lang w:val="de-DE"/>
        </w:rPr>
        <w:t>Garantie</w:t>
      </w:r>
    </w:p>
    <w:p w14:paraId="4956AB68" w14:textId="77777777" w:rsidR="000968A0" w:rsidRPr="00CF5463" w:rsidRDefault="000968A0" w:rsidP="000968A0">
      <w:pPr>
        <w:pStyle w:val="ListParagraph"/>
        <w:numPr>
          <w:ilvl w:val="0"/>
          <w:numId w:val="9"/>
        </w:numPr>
        <w:rPr>
          <w:lang w:val="de-DE"/>
        </w:rPr>
      </w:pPr>
      <w:r w:rsidRPr="00CF5463">
        <w:rPr>
          <w:lang w:val="de-DE"/>
        </w:rPr>
        <w:t>10 Jahre Produktgarantie auf die Struktur bei Registrierung (alle Mängel, die bei normalem Hausgebrauch und regelmäßiger Wartung auftreten können) (Standard 5 Jahre)</w:t>
      </w:r>
    </w:p>
    <w:p w14:paraId="1CFA809D" w14:textId="77777777" w:rsidR="000968A0" w:rsidRPr="00CF5463" w:rsidRDefault="000968A0" w:rsidP="000968A0">
      <w:pPr>
        <w:pStyle w:val="ListParagraph"/>
        <w:numPr>
          <w:ilvl w:val="0"/>
          <w:numId w:val="9"/>
        </w:numPr>
        <w:rPr>
          <w:lang w:val="de-DE"/>
        </w:rPr>
      </w:pPr>
      <w:r w:rsidRPr="00CF5463">
        <w:rPr>
          <w:lang w:val="de-DE"/>
        </w:rPr>
        <w:t>10 Jahre Garantie auf die Lackierung, Farbe und den Glanz der Aluminiumprofile bei Registrierung (Standard 5 Jahre)</w:t>
      </w:r>
    </w:p>
    <w:p w14:paraId="5124CA9F" w14:textId="77777777" w:rsidR="000968A0" w:rsidRPr="00CF5463" w:rsidRDefault="000968A0" w:rsidP="000968A0">
      <w:pPr>
        <w:pStyle w:val="ListParagraph"/>
        <w:numPr>
          <w:ilvl w:val="0"/>
          <w:numId w:val="9"/>
        </w:numPr>
        <w:rPr>
          <w:lang w:val="de-DE"/>
        </w:rPr>
      </w:pPr>
      <w:r>
        <w:rPr>
          <w:lang w:val="de-DE"/>
        </w:rPr>
        <w:t>5</w:t>
      </w:r>
      <w:r w:rsidRPr="00CF5463">
        <w:rPr>
          <w:lang w:val="de-DE"/>
        </w:rPr>
        <w:t xml:space="preserve"> Jahre Garantie auf Somfy- und Renson-Motoren</w:t>
      </w:r>
    </w:p>
    <w:p w14:paraId="0B7E0976" w14:textId="77777777" w:rsidR="000968A0" w:rsidRPr="00CF5463" w:rsidRDefault="000968A0" w:rsidP="000968A0">
      <w:pPr>
        <w:pStyle w:val="ListParagraph"/>
        <w:numPr>
          <w:ilvl w:val="0"/>
          <w:numId w:val="9"/>
        </w:numPr>
        <w:rPr>
          <w:lang w:val="de-DE"/>
        </w:rPr>
      </w:pPr>
      <w:r w:rsidRPr="00CF5463">
        <w:rPr>
          <w:lang w:val="de-DE"/>
        </w:rPr>
        <w:t>5 Jahre Garantie auf Somfy-Handsender und Somfy-Sensoren</w:t>
      </w:r>
    </w:p>
    <w:p w14:paraId="40AB93C1" w14:textId="77777777" w:rsidR="000968A0" w:rsidRPr="00CF5463" w:rsidRDefault="000968A0" w:rsidP="000968A0">
      <w:pPr>
        <w:pStyle w:val="ListParagraph"/>
        <w:numPr>
          <w:ilvl w:val="0"/>
          <w:numId w:val="9"/>
        </w:numPr>
        <w:rPr>
          <w:lang w:val="de-DE"/>
        </w:rPr>
      </w:pPr>
      <w:r w:rsidRPr="00CF5463">
        <w:rPr>
          <w:lang w:val="de-DE"/>
        </w:rPr>
        <w:t>2 Jahre Garantie auf elektrische Komponenten (Heizung, Lautsprecher, Beleuchtung usw.)</w:t>
      </w:r>
    </w:p>
    <w:p w14:paraId="1150290F" w14:textId="77777777" w:rsidR="000968A0" w:rsidRDefault="000968A0" w:rsidP="000968A0">
      <w:pPr>
        <w:pStyle w:val="ListParagraph"/>
        <w:numPr>
          <w:ilvl w:val="0"/>
          <w:numId w:val="9"/>
        </w:numPr>
        <w:rPr>
          <w:lang w:val="de-DE"/>
        </w:rPr>
      </w:pPr>
      <w:r w:rsidRPr="00CF5463">
        <w:rPr>
          <w:lang w:val="de-DE"/>
        </w:rPr>
        <w:t>2 Jahre Garantie auf den Regensensor</w:t>
      </w:r>
    </w:p>
    <w:p w14:paraId="4B43E509" w14:textId="77777777" w:rsidR="000968A0" w:rsidRPr="00CF5463" w:rsidRDefault="000968A0" w:rsidP="000968A0">
      <w:pPr>
        <w:pStyle w:val="ListParagraph"/>
        <w:numPr>
          <w:ilvl w:val="0"/>
          <w:numId w:val="9"/>
        </w:numPr>
        <w:rPr>
          <w:lang w:val="de-DE"/>
        </w:rPr>
      </w:pPr>
      <w:r w:rsidRPr="00CF5463">
        <w:rPr>
          <w:lang w:val="de-DE"/>
        </w:rPr>
        <w:t>5 Jahre Garantie auf die seitlichen Füllungen (Loggia, Glasschiebewände, feste Wände, Außenvorhänge)</w:t>
      </w:r>
    </w:p>
    <w:p w14:paraId="06B67A24" w14:textId="77777777" w:rsidR="000968A0" w:rsidRPr="00CF5463" w:rsidRDefault="000968A0" w:rsidP="000968A0">
      <w:pPr>
        <w:pStyle w:val="ListParagraph"/>
        <w:numPr>
          <w:ilvl w:val="0"/>
          <w:numId w:val="9"/>
        </w:numPr>
        <w:rPr>
          <w:lang w:val="de-DE"/>
        </w:rPr>
      </w:pPr>
      <w:r w:rsidRPr="00CF5463">
        <w:rPr>
          <w:lang w:val="de-DE"/>
        </w:rPr>
        <w:t>5 Jahre Garantie auf die Fixscreen-Technologie (der Reißverschluss bleibt in der Seitenführung + optimale Haftung des Reißverschlusses)</w:t>
      </w:r>
    </w:p>
    <w:p w14:paraId="217871D3" w14:textId="77777777" w:rsidR="000968A0" w:rsidRPr="00CF5463" w:rsidRDefault="000968A0" w:rsidP="000968A0">
      <w:pPr>
        <w:pStyle w:val="ListParagraph"/>
        <w:numPr>
          <w:ilvl w:val="0"/>
          <w:numId w:val="9"/>
        </w:numPr>
        <w:rPr>
          <w:lang w:val="de-DE"/>
        </w:rPr>
      </w:pPr>
      <w:r w:rsidRPr="00CF5463">
        <w:rPr>
          <w:lang w:val="de-DE"/>
        </w:rPr>
        <w:t>5 Jahre Garantie auf Gewebe aus Glasfaser, Polyester und Acryl</w:t>
      </w:r>
    </w:p>
    <w:p w14:paraId="286ABBBF" w14:textId="77777777" w:rsidR="009A1502" w:rsidRPr="009A1502" w:rsidRDefault="009A1502" w:rsidP="009A1502">
      <w:pPr>
        <w:rPr>
          <w:lang w:val="de-DE"/>
        </w:rPr>
      </w:pPr>
    </w:p>
    <w:p w14:paraId="300D8710" w14:textId="77777777" w:rsidR="00FD6D9C" w:rsidRPr="000C270C" w:rsidRDefault="00FD6D9C" w:rsidP="00FD6D9C">
      <w:pPr>
        <w:pStyle w:val="Heading2"/>
        <w:rPr>
          <w:lang w:val="de-DE"/>
        </w:rPr>
      </w:pPr>
      <w:r w:rsidRPr="000C270C">
        <w:rPr>
          <w:bCs/>
          <w:lang w:val="de-DE"/>
        </w:rPr>
        <w:t>Optionen</w:t>
      </w:r>
    </w:p>
    <w:p w14:paraId="6BFB2775" w14:textId="77777777" w:rsidR="008409FF" w:rsidRPr="004F1040" w:rsidRDefault="008409FF" w:rsidP="008409FF">
      <w:pPr>
        <w:rPr>
          <w:rFonts w:ascii="Calibri Light" w:eastAsia="Times New Roman" w:hAnsi="Calibri Light"/>
          <w:color w:val="1F4D78"/>
          <w:sz w:val="24"/>
          <w:szCs w:val="24"/>
          <w:lang w:val="de-DE"/>
        </w:rPr>
      </w:pPr>
      <w:r w:rsidRPr="004F1040">
        <w:rPr>
          <w:rFonts w:ascii="Calibri Light" w:eastAsia="Times New Roman" w:hAnsi="Calibri Light"/>
          <w:color w:val="1F4D78"/>
          <w:sz w:val="24"/>
          <w:szCs w:val="24"/>
          <w:lang w:val="de-DE"/>
        </w:rPr>
        <w:t>Algarve Fixscreen:</w:t>
      </w:r>
    </w:p>
    <w:p w14:paraId="1D2593A4" w14:textId="77777777" w:rsidR="008409FF" w:rsidRDefault="008409FF" w:rsidP="008409FF">
      <w:pPr>
        <w:rPr>
          <w:lang w:val="de-DE"/>
        </w:rPr>
      </w:pPr>
      <w:r w:rsidRPr="004F1040">
        <w:rPr>
          <w:lang w:val="de-DE"/>
        </w:rPr>
        <w:t xml:space="preserve">Fixscreen, bei dem der </w:t>
      </w:r>
      <w:proofErr w:type="spellStart"/>
      <w:r w:rsidRPr="004F1040">
        <w:rPr>
          <w:lang w:val="de-DE"/>
        </w:rPr>
        <w:t>Screenkasten</w:t>
      </w:r>
      <w:proofErr w:type="spellEnd"/>
      <w:r w:rsidRPr="004F1040">
        <w:rPr>
          <w:lang w:val="de-DE"/>
        </w:rPr>
        <w:t xml:space="preserve"> und die Seitenführungen an der Tragstruktur der Überdachung montiert werden.</w:t>
      </w:r>
    </w:p>
    <w:p w14:paraId="459DAFDA" w14:textId="77777777" w:rsidR="008409FF" w:rsidRPr="004F1040" w:rsidRDefault="008409FF" w:rsidP="008409FF">
      <w:pPr>
        <w:numPr>
          <w:ilvl w:val="0"/>
          <w:numId w:val="9"/>
        </w:numPr>
        <w:rPr>
          <w:lang w:val="de-DE"/>
        </w:rPr>
      </w:pPr>
      <w:r w:rsidRPr="004F1040">
        <w:rPr>
          <w:lang w:val="de-DE"/>
        </w:rPr>
        <w:t>Auch nachträglich montierbar.</w:t>
      </w:r>
    </w:p>
    <w:p w14:paraId="4D701DA7" w14:textId="77777777" w:rsidR="008409FF" w:rsidRPr="004F1040" w:rsidRDefault="008409FF" w:rsidP="008409FF">
      <w:pPr>
        <w:numPr>
          <w:ilvl w:val="0"/>
          <w:numId w:val="9"/>
        </w:numPr>
        <w:rPr>
          <w:lang w:val="de-DE"/>
        </w:rPr>
      </w:pPr>
      <w:r w:rsidRPr="004F1040">
        <w:rPr>
          <w:lang w:val="de-DE"/>
        </w:rPr>
        <w:t>Aluminium, pulverbeschichtet in der Farbe der Überdachung. Alle beschichteten Profile in Seaside Quality.</w:t>
      </w:r>
    </w:p>
    <w:p w14:paraId="612E793D" w14:textId="77777777" w:rsidR="008409FF" w:rsidRPr="004F1040" w:rsidRDefault="008409FF" w:rsidP="008409FF">
      <w:pPr>
        <w:numPr>
          <w:ilvl w:val="0"/>
          <w:numId w:val="9"/>
        </w:numPr>
        <w:rPr>
          <w:lang w:val="de-DE"/>
        </w:rPr>
      </w:pPr>
      <w:r w:rsidRPr="004F1040">
        <w:rPr>
          <w:lang w:val="de-DE"/>
        </w:rPr>
        <w:t>Abmessungen:</w:t>
      </w:r>
    </w:p>
    <w:p w14:paraId="4EEE16BD" w14:textId="77777777" w:rsidR="008409FF" w:rsidRPr="00F319A7" w:rsidRDefault="008409FF" w:rsidP="00F319A7">
      <w:pPr>
        <w:pStyle w:val="ListParagraph"/>
        <w:numPr>
          <w:ilvl w:val="1"/>
          <w:numId w:val="9"/>
        </w:numPr>
      </w:pPr>
      <w:r w:rsidRPr="00F319A7">
        <w:t>Kastengröße (H × T): 150 × 110 mm</w:t>
      </w:r>
    </w:p>
    <w:p w14:paraId="1EEB3AFC" w14:textId="77777777" w:rsidR="008409FF" w:rsidRPr="00F319A7" w:rsidRDefault="008409FF" w:rsidP="00F319A7">
      <w:pPr>
        <w:pStyle w:val="ListParagraph"/>
        <w:numPr>
          <w:ilvl w:val="1"/>
          <w:numId w:val="9"/>
        </w:numPr>
      </w:pPr>
      <w:r w:rsidRPr="00F319A7">
        <w:t>Durchmesser der Tuchwelle: 83 mm</w:t>
      </w:r>
    </w:p>
    <w:p w14:paraId="4142A5B8" w14:textId="77777777" w:rsidR="008409FF" w:rsidRPr="00F319A7" w:rsidRDefault="008409FF" w:rsidP="00F319A7">
      <w:pPr>
        <w:pStyle w:val="ListParagraph"/>
        <w:numPr>
          <w:ilvl w:val="1"/>
          <w:numId w:val="9"/>
        </w:numPr>
      </w:pPr>
      <w:r w:rsidRPr="00F319A7">
        <w:t>Freie Breite: 1000 – 6000 mm</w:t>
      </w:r>
    </w:p>
    <w:p w14:paraId="34DC6B52" w14:textId="77777777" w:rsidR="008409FF" w:rsidRDefault="008409FF" w:rsidP="008409FF">
      <w:pPr>
        <w:rPr>
          <w:lang w:val="de-DE"/>
        </w:rPr>
      </w:pPr>
    </w:p>
    <w:p w14:paraId="3EC95BA3" w14:textId="77777777" w:rsidR="00633E63" w:rsidRDefault="00633E63" w:rsidP="008409FF">
      <w:pPr>
        <w:rPr>
          <w:lang w:val="de-DE"/>
        </w:rPr>
      </w:pPr>
    </w:p>
    <w:p w14:paraId="598227B9" w14:textId="77777777" w:rsidR="00633E63" w:rsidRDefault="00633E63" w:rsidP="008409FF">
      <w:pPr>
        <w:rPr>
          <w:lang w:val="de-DE"/>
        </w:rPr>
      </w:pPr>
    </w:p>
    <w:p w14:paraId="3362A857" w14:textId="77777777" w:rsidR="0019533C" w:rsidRDefault="0019533C" w:rsidP="008409FF">
      <w:pPr>
        <w:rPr>
          <w:lang w:val="de-DE"/>
        </w:rPr>
      </w:pPr>
    </w:p>
    <w:p w14:paraId="51F1A35F" w14:textId="77777777" w:rsidR="0019533C" w:rsidRDefault="0019533C" w:rsidP="008409FF">
      <w:pPr>
        <w:rPr>
          <w:lang w:val="de-DE"/>
        </w:rPr>
      </w:pPr>
    </w:p>
    <w:p w14:paraId="1B5DD793" w14:textId="77777777" w:rsidR="00F96186" w:rsidRDefault="00F96186" w:rsidP="008409FF">
      <w:pPr>
        <w:rPr>
          <w:lang w:val="de-DE"/>
        </w:rPr>
      </w:pPr>
    </w:p>
    <w:p w14:paraId="4E2F6F1F" w14:textId="77777777" w:rsidR="00F96186" w:rsidRDefault="00F96186" w:rsidP="008409FF">
      <w:pPr>
        <w:rPr>
          <w:lang w:val="de-DE"/>
        </w:rPr>
      </w:pPr>
    </w:p>
    <w:p w14:paraId="44542BA6" w14:textId="77777777" w:rsidR="00F96186" w:rsidRDefault="00F96186" w:rsidP="008409FF">
      <w:pPr>
        <w:rPr>
          <w:lang w:val="de-DE"/>
        </w:rPr>
      </w:pPr>
    </w:p>
    <w:p w14:paraId="711DA7C4" w14:textId="77777777" w:rsidR="00F96186" w:rsidRDefault="00F96186" w:rsidP="008409FF">
      <w:pPr>
        <w:rPr>
          <w:lang w:val="de-DE"/>
        </w:rPr>
      </w:pPr>
    </w:p>
    <w:p w14:paraId="7217EF5D" w14:textId="77777777" w:rsidR="007265A8" w:rsidRDefault="007265A8" w:rsidP="008409FF">
      <w:pPr>
        <w:rPr>
          <w:lang w:val="de-DE"/>
        </w:rPr>
      </w:pPr>
    </w:p>
    <w:p w14:paraId="76575B7E" w14:textId="77777777" w:rsidR="00633E63" w:rsidRDefault="00633E63" w:rsidP="008409FF">
      <w:pPr>
        <w:rPr>
          <w:lang w:val="de-DE"/>
        </w:rPr>
      </w:pPr>
    </w:p>
    <w:p w14:paraId="264E66E1" w14:textId="66829073" w:rsidR="00633E63" w:rsidRPr="00633E63" w:rsidRDefault="008409FF" w:rsidP="00633E63">
      <w:pPr>
        <w:pStyle w:val="Heading3"/>
        <w:rPr>
          <w:lang w:val="de-DE"/>
        </w:rPr>
      </w:pPr>
      <w:r w:rsidRPr="004F1040">
        <w:rPr>
          <w:lang w:val="de-DE"/>
        </w:rPr>
        <w:lastRenderedPageBreak/>
        <w:t>Loggia-Schiebeläden:</w:t>
      </w:r>
    </w:p>
    <w:p w14:paraId="3EA49661" w14:textId="77777777" w:rsidR="008409FF" w:rsidRPr="006B4885" w:rsidRDefault="008409FF" w:rsidP="008409FF">
      <w:pPr>
        <w:pStyle w:val="ListParagraph"/>
        <w:numPr>
          <w:ilvl w:val="0"/>
          <w:numId w:val="9"/>
        </w:numPr>
        <w:spacing w:after="0" w:line="300" w:lineRule="atLeast"/>
        <w:rPr>
          <w:lang w:val="de-DE"/>
        </w:rPr>
      </w:pPr>
      <w:r w:rsidRPr="006B4885">
        <w:rPr>
          <w:lang w:val="de-DE"/>
        </w:rPr>
        <w:t xml:space="preserve">Loggia Schiebeläden bestehen aus einem pulverlackierten Aluminiumrahmen, der abhängig von der Durchgangshöhe Abmessungen von 40 x 40, 40 x 55 oder 40 x 70 mm hat. </w:t>
      </w:r>
      <w:r w:rsidRPr="00633E63">
        <w:rPr>
          <w:lang w:val="de-DE"/>
        </w:rPr>
        <w:t>Die 40 mm breite Seite weist immer zur Vorderseite</w:t>
      </w:r>
    </w:p>
    <w:p w14:paraId="4B29CCEC" w14:textId="77777777" w:rsidR="008409FF" w:rsidRPr="006B4885" w:rsidRDefault="008409FF" w:rsidP="008409FF">
      <w:pPr>
        <w:pStyle w:val="ListParagraph"/>
        <w:numPr>
          <w:ilvl w:val="0"/>
          <w:numId w:val="9"/>
        </w:numPr>
        <w:spacing w:after="0" w:line="300" w:lineRule="atLeast"/>
        <w:rPr>
          <w:lang w:val="de-DE"/>
        </w:rPr>
      </w:pPr>
      <w:r w:rsidRPr="006B4885">
        <w:rPr>
          <w:lang w:val="de-DE"/>
        </w:rPr>
        <w:t>Verfügbar bis zu einer freien Breite von 4250 mm</w:t>
      </w:r>
    </w:p>
    <w:p w14:paraId="1DA750BB" w14:textId="77777777" w:rsidR="008409FF" w:rsidRPr="008D1F09" w:rsidRDefault="008409FF" w:rsidP="008409FF">
      <w:pPr>
        <w:pStyle w:val="ListParagraph"/>
        <w:numPr>
          <w:ilvl w:val="0"/>
          <w:numId w:val="9"/>
        </w:numPr>
        <w:rPr>
          <w:lang w:val="de-DE"/>
        </w:rPr>
      </w:pPr>
      <w:r w:rsidRPr="008D1F09">
        <w:rPr>
          <w:lang w:val="de-DE"/>
        </w:rPr>
        <w:t>Optionen für die Verkleidung des Rahmens:</w:t>
      </w:r>
    </w:p>
    <w:p w14:paraId="36D0C4FD" w14:textId="77777777" w:rsidR="008409FF" w:rsidRDefault="008409FF" w:rsidP="008409FF">
      <w:pPr>
        <w:pStyle w:val="ListParagraph"/>
        <w:numPr>
          <w:ilvl w:val="1"/>
          <w:numId w:val="9"/>
        </w:numPr>
      </w:pPr>
      <w:proofErr w:type="spellStart"/>
      <w:r>
        <w:t>Feststehende</w:t>
      </w:r>
      <w:proofErr w:type="spellEnd"/>
      <w:r>
        <w:t xml:space="preserve"> </w:t>
      </w:r>
      <w:proofErr w:type="spellStart"/>
      <w:r>
        <w:t>rechteckige</w:t>
      </w:r>
      <w:proofErr w:type="spellEnd"/>
      <w:r>
        <w:t xml:space="preserve"> </w:t>
      </w:r>
      <w:proofErr w:type="spellStart"/>
      <w:r>
        <w:t>Auminiumlamellen</w:t>
      </w:r>
      <w:proofErr w:type="spellEnd"/>
    </w:p>
    <w:p w14:paraId="0221FA73" w14:textId="77777777" w:rsidR="008409FF" w:rsidRDefault="008409FF" w:rsidP="008409FF">
      <w:pPr>
        <w:pStyle w:val="ListParagraph"/>
        <w:numPr>
          <w:ilvl w:val="1"/>
          <w:numId w:val="9"/>
        </w:numPr>
      </w:pPr>
      <w:proofErr w:type="spellStart"/>
      <w:r>
        <w:t>Rotierbare</w:t>
      </w:r>
      <w:proofErr w:type="spellEnd"/>
      <w:r>
        <w:t xml:space="preserve"> </w:t>
      </w:r>
      <w:proofErr w:type="spellStart"/>
      <w:r>
        <w:t>rechteckige</w:t>
      </w:r>
      <w:proofErr w:type="spellEnd"/>
      <w:r>
        <w:t xml:space="preserve"> Aluminiumlamellen</w:t>
      </w:r>
    </w:p>
    <w:p w14:paraId="6C91CDC4" w14:textId="77777777" w:rsidR="008409FF" w:rsidRPr="008D1F09" w:rsidRDefault="008409FF" w:rsidP="008409FF">
      <w:pPr>
        <w:pStyle w:val="ListParagraph"/>
        <w:numPr>
          <w:ilvl w:val="1"/>
          <w:numId w:val="9"/>
        </w:numPr>
        <w:rPr>
          <w:lang w:val="de-DE"/>
        </w:rPr>
      </w:pPr>
      <w:r w:rsidRPr="008D1F09">
        <w:rPr>
          <w:lang w:val="de-DE"/>
        </w:rPr>
        <w:t xml:space="preserve">Feststehende rechteckige Western </w:t>
      </w:r>
      <w:proofErr w:type="spellStart"/>
      <w:r w:rsidRPr="008D1F09">
        <w:rPr>
          <w:lang w:val="de-DE"/>
        </w:rPr>
        <w:t>Red</w:t>
      </w:r>
      <w:proofErr w:type="spellEnd"/>
      <w:r w:rsidRPr="008D1F09">
        <w:rPr>
          <w:lang w:val="de-DE"/>
        </w:rPr>
        <w:t xml:space="preserve"> Cedar-Lamellen</w:t>
      </w:r>
    </w:p>
    <w:p w14:paraId="308FB6B1" w14:textId="77777777" w:rsidR="008409FF" w:rsidRPr="00BE268F" w:rsidRDefault="008409FF" w:rsidP="008409FF">
      <w:pPr>
        <w:pStyle w:val="ListParagraph"/>
        <w:numPr>
          <w:ilvl w:val="1"/>
          <w:numId w:val="9"/>
        </w:numPr>
        <w:rPr>
          <w:lang w:val="de-DE"/>
        </w:rPr>
      </w:pPr>
      <w:r w:rsidRPr="00BE268F">
        <w:rPr>
          <w:lang w:val="de-DE"/>
        </w:rPr>
        <w:t xml:space="preserve">Rotierbare rechteckige Western </w:t>
      </w:r>
      <w:proofErr w:type="spellStart"/>
      <w:r w:rsidRPr="00BE268F">
        <w:rPr>
          <w:lang w:val="de-DE"/>
        </w:rPr>
        <w:t>Red</w:t>
      </w:r>
      <w:proofErr w:type="spellEnd"/>
      <w:r w:rsidRPr="00BE268F">
        <w:rPr>
          <w:lang w:val="de-DE"/>
        </w:rPr>
        <w:t xml:space="preserve"> Cedar-Lamellen</w:t>
      </w:r>
    </w:p>
    <w:p w14:paraId="146070A8" w14:textId="77777777" w:rsidR="008409FF" w:rsidRDefault="008409FF" w:rsidP="008409FF">
      <w:pPr>
        <w:pStyle w:val="ListParagraph"/>
        <w:numPr>
          <w:ilvl w:val="1"/>
          <w:numId w:val="9"/>
        </w:numPr>
      </w:pPr>
      <w:proofErr w:type="spellStart"/>
      <w:r>
        <w:t>Glasfaser</w:t>
      </w:r>
      <w:proofErr w:type="spellEnd"/>
      <w:r>
        <w:t>-Screen-</w:t>
      </w:r>
      <w:proofErr w:type="spellStart"/>
      <w:r>
        <w:t>Tuch</w:t>
      </w:r>
      <w:proofErr w:type="spellEnd"/>
    </w:p>
    <w:p w14:paraId="52CE9407" w14:textId="77777777" w:rsidR="008409FF" w:rsidRPr="008D1F09" w:rsidRDefault="008409FF" w:rsidP="008409FF">
      <w:pPr>
        <w:pStyle w:val="ListParagraph"/>
        <w:numPr>
          <w:ilvl w:val="0"/>
          <w:numId w:val="9"/>
        </w:numPr>
        <w:rPr>
          <w:lang w:val="de-DE"/>
        </w:rPr>
      </w:pPr>
      <w:r w:rsidRPr="008D1F09">
        <w:rPr>
          <w:lang w:val="de-DE"/>
        </w:rPr>
        <w:t>Die Schiebeläden werden oben an Aluminiumschienen aufgehängt und gleiten unten in einer Aluminiumschiene</w:t>
      </w:r>
    </w:p>
    <w:p w14:paraId="5A11B6D2" w14:textId="77777777" w:rsidR="008409FF" w:rsidRDefault="008409FF" w:rsidP="008409FF">
      <w:pPr>
        <w:pStyle w:val="ListParagraph"/>
        <w:numPr>
          <w:ilvl w:val="0"/>
          <w:numId w:val="9"/>
        </w:numPr>
      </w:pPr>
      <w:r>
        <w:t xml:space="preserve">Manuelle </w:t>
      </w:r>
      <w:proofErr w:type="spellStart"/>
      <w:r>
        <w:t>Bedienung</w:t>
      </w:r>
      <w:proofErr w:type="spellEnd"/>
    </w:p>
    <w:p w14:paraId="749F6DCD" w14:textId="77777777" w:rsidR="008409FF" w:rsidRPr="008D1F09" w:rsidRDefault="008409FF" w:rsidP="008409FF">
      <w:pPr>
        <w:pStyle w:val="ListParagraph"/>
        <w:numPr>
          <w:ilvl w:val="0"/>
          <w:numId w:val="9"/>
        </w:numPr>
        <w:rPr>
          <w:lang w:val="de-DE"/>
        </w:rPr>
      </w:pPr>
      <w:r w:rsidRPr="008D1F09">
        <w:rPr>
          <w:lang w:val="de-DE"/>
        </w:rPr>
        <w:t>Höhenunterschiede im Boden bis zu 5 cm können mithilfe einer flexiblen unteren Führung ausgeglichen werden</w:t>
      </w:r>
    </w:p>
    <w:p w14:paraId="234457AC" w14:textId="77777777" w:rsidR="008409FF" w:rsidRDefault="008409FF" w:rsidP="008409FF">
      <w:pPr>
        <w:pStyle w:val="ListParagraph"/>
        <w:numPr>
          <w:ilvl w:val="0"/>
          <w:numId w:val="9"/>
        </w:numPr>
        <w:rPr>
          <w:color w:val="FF0000"/>
          <w:lang w:val="de-DE"/>
        </w:rPr>
      </w:pPr>
      <w:r w:rsidRPr="008D1F09">
        <w:rPr>
          <w:color w:val="FF0000"/>
          <w:lang w:val="de-DE"/>
        </w:rPr>
        <w:t>Eine ausführliche Produktbeschreibung finden Sie im Ausschreibungstext der Loggia®-Schiebeläden</w:t>
      </w:r>
    </w:p>
    <w:p w14:paraId="0FE42140" w14:textId="77777777" w:rsidR="008409FF" w:rsidRDefault="008409FF" w:rsidP="008409FF">
      <w:pPr>
        <w:pStyle w:val="ListParagraph"/>
        <w:ind w:left="360"/>
        <w:rPr>
          <w:color w:val="FF0000"/>
          <w:lang w:val="de-DE"/>
        </w:rPr>
      </w:pPr>
    </w:p>
    <w:p w14:paraId="3DDC5DD4" w14:textId="77777777" w:rsidR="008409FF" w:rsidRDefault="008409FF" w:rsidP="008409FF">
      <w:pPr>
        <w:pStyle w:val="ListParagraph"/>
        <w:ind w:left="360"/>
        <w:rPr>
          <w:color w:val="FF0000"/>
          <w:lang w:val="de-DE"/>
        </w:rPr>
      </w:pPr>
    </w:p>
    <w:p w14:paraId="4A087617" w14:textId="77777777" w:rsidR="008409FF" w:rsidRDefault="008409FF" w:rsidP="008409FF">
      <w:pPr>
        <w:pStyle w:val="Heading3"/>
      </w:pPr>
      <w:r>
        <w:t>Glaswand:</w:t>
      </w:r>
    </w:p>
    <w:p w14:paraId="41A735A9" w14:textId="77777777" w:rsidR="008409FF" w:rsidRPr="00CC15AB" w:rsidRDefault="008409FF" w:rsidP="008409FF">
      <w:pPr>
        <w:pStyle w:val="ListParagraph"/>
        <w:numPr>
          <w:ilvl w:val="0"/>
          <w:numId w:val="9"/>
        </w:numPr>
        <w:rPr>
          <w:lang w:val="en-BE"/>
        </w:rPr>
      </w:pPr>
      <w:r w:rsidRPr="008D1F09">
        <w:rPr>
          <w:lang w:val="de-DE"/>
        </w:rPr>
        <w:t>In Terrassenüberdachungen mit einer Durchgangshöhe bis 2600 mm können Glasschiebewände eingebaut werden</w:t>
      </w:r>
      <w:r>
        <w:rPr>
          <w:lang w:val="de-DE"/>
        </w:rPr>
        <w:t xml:space="preserve">, </w:t>
      </w:r>
      <w:proofErr w:type="spellStart"/>
      <w:r>
        <w:rPr>
          <w:lang w:val="en-BE"/>
        </w:rPr>
        <w:t>u</w:t>
      </w:r>
      <w:r w:rsidRPr="00CC15AB">
        <w:rPr>
          <w:lang w:val="en-BE"/>
        </w:rPr>
        <w:t>nter</w:t>
      </w:r>
      <w:proofErr w:type="spellEnd"/>
      <w:r w:rsidRPr="00CC15AB">
        <w:rPr>
          <w:lang w:val="en-BE"/>
        </w:rPr>
        <w:t xml:space="preserve"> der </w:t>
      </w:r>
      <w:proofErr w:type="spellStart"/>
      <w:r w:rsidRPr="00CC15AB">
        <w:rPr>
          <w:lang w:val="en-BE"/>
        </w:rPr>
        <w:t>Voraussetzung</w:t>
      </w:r>
      <w:proofErr w:type="spellEnd"/>
      <w:r w:rsidRPr="00CC15AB">
        <w:rPr>
          <w:lang w:val="en-BE"/>
        </w:rPr>
        <w:t xml:space="preserve">, </w:t>
      </w:r>
      <w:proofErr w:type="spellStart"/>
      <w:r w:rsidRPr="00CC15AB">
        <w:rPr>
          <w:lang w:val="en-BE"/>
        </w:rPr>
        <w:t>dass</w:t>
      </w:r>
      <w:proofErr w:type="spellEnd"/>
      <w:r w:rsidRPr="00CC15AB">
        <w:rPr>
          <w:lang w:val="en-BE"/>
        </w:rPr>
        <w:t xml:space="preserve"> </w:t>
      </w:r>
      <w:proofErr w:type="spellStart"/>
      <w:r w:rsidRPr="00CC15AB">
        <w:rPr>
          <w:lang w:val="en-BE"/>
        </w:rPr>
        <w:t>verstärkte</w:t>
      </w:r>
      <w:proofErr w:type="spellEnd"/>
      <w:r w:rsidRPr="00CC15AB">
        <w:rPr>
          <w:lang w:val="en-BE"/>
        </w:rPr>
        <w:t xml:space="preserve"> </w:t>
      </w:r>
      <w:proofErr w:type="spellStart"/>
      <w:r w:rsidRPr="00CC15AB">
        <w:rPr>
          <w:lang w:val="en-BE"/>
        </w:rPr>
        <w:t>Montagefüße</w:t>
      </w:r>
      <w:proofErr w:type="spellEnd"/>
      <w:r w:rsidRPr="00CC15AB">
        <w:rPr>
          <w:lang w:val="en-BE"/>
        </w:rPr>
        <w:t xml:space="preserve"> an den </w:t>
      </w:r>
      <w:proofErr w:type="spellStart"/>
      <w:r w:rsidRPr="00CC15AB">
        <w:rPr>
          <w:lang w:val="en-BE"/>
        </w:rPr>
        <w:t>angrenzenden</w:t>
      </w:r>
      <w:proofErr w:type="spellEnd"/>
      <w:r w:rsidRPr="00CC15AB">
        <w:rPr>
          <w:lang w:val="en-BE"/>
        </w:rPr>
        <w:t xml:space="preserve"> </w:t>
      </w:r>
      <w:proofErr w:type="spellStart"/>
      <w:r w:rsidRPr="00CC15AB">
        <w:rPr>
          <w:lang w:val="en-BE"/>
        </w:rPr>
        <w:t>Säulen</w:t>
      </w:r>
      <w:proofErr w:type="spellEnd"/>
      <w:r w:rsidRPr="00CC15AB">
        <w:rPr>
          <w:lang w:val="en-BE"/>
        </w:rPr>
        <w:t xml:space="preserve"> </w:t>
      </w:r>
      <w:proofErr w:type="spellStart"/>
      <w:r w:rsidRPr="00CC15AB">
        <w:rPr>
          <w:lang w:val="en-BE"/>
        </w:rPr>
        <w:t>verwendet</w:t>
      </w:r>
      <w:proofErr w:type="spellEnd"/>
      <w:r w:rsidRPr="00CC15AB">
        <w:rPr>
          <w:lang w:val="en-BE"/>
        </w:rPr>
        <w:t xml:space="preserve"> </w:t>
      </w:r>
      <w:proofErr w:type="spellStart"/>
      <w:r w:rsidRPr="00CC15AB">
        <w:rPr>
          <w:lang w:val="en-BE"/>
        </w:rPr>
        <w:t>werden</w:t>
      </w:r>
      <w:proofErr w:type="spellEnd"/>
    </w:p>
    <w:p w14:paraId="46C25E0D" w14:textId="77777777" w:rsidR="008409FF" w:rsidRPr="008D1F09" w:rsidRDefault="008409FF" w:rsidP="008409FF">
      <w:pPr>
        <w:pStyle w:val="ListParagraph"/>
        <w:numPr>
          <w:ilvl w:val="0"/>
          <w:numId w:val="9"/>
        </w:numPr>
        <w:rPr>
          <w:lang w:val="de-DE"/>
        </w:rPr>
      </w:pPr>
      <w:r w:rsidRPr="008D1F09">
        <w:rPr>
          <w:lang w:val="de-DE"/>
        </w:rPr>
        <w:t>Die Glasprofile sind aus pulverlackierten, stranggepressten Aluminiumprofilen gefertigt.</w:t>
      </w:r>
    </w:p>
    <w:p w14:paraId="299EE168" w14:textId="77777777" w:rsidR="008409FF" w:rsidRDefault="008409FF" w:rsidP="008409FF">
      <w:pPr>
        <w:pStyle w:val="ListParagraph"/>
        <w:numPr>
          <w:ilvl w:val="0"/>
          <w:numId w:val="9"/>
        </w:numPr>
      </w:pPr>
      <w:r>
        <w:t xml:space="preserve">Die </w:t>
      </w:r>
      <w:proofErr w:type="spellStart"/>
      <w:r>
        <w:t>Bedienung</w:t>
      </w:r>
      <w:proofErr w:type="spellEnd"/>
      <w:r>
        <w:t xml:space="preserve"> </w:t>
      </w:r>
      <w:proofErr w:type="spellStart"/>
      <w:r>
        <w:t>erfolgt</w:t>
      </w:r>
      <w:proofErr w:type="spellEnd"/>
      <w:r>
        <w:t xml:space="preserve"> </w:t>
      </w:r>
      <w:proofErr w:type="spellStart"/>
      <w:r>
        <w:t>manuell</w:t>
      </w:r>
      <w:proofErr w:type="spellEnd"/>
    </w:p>
    <w:p w14:paraId="4F3A0D99" w14:textId="77777777" w:rsidR="008409FF" w:rsidRPr="008D1F09" w:rsidRDefault="008409FF" w:rsidP="008409FF">
      <w:pPr>
        <w:pStyle w:val="ListParagraph"/>
        <w:numPr>
          <w:ilvl w:val="0"/>
          <w:numId w:val="9"/>
        </w:numPr>
        <w:rPr>
          <w:lang w:val="de-DE"/>
        </w:rPr>
      </w:pPr>
      <w:r w:rsidRPr="008D1F09">
        <w:rPr>
          <w:lang w:val="de-DE"/>
        </w:rPr>
        <w:t>An der Unterseite werden die Glaspaneele von einer stranggepressten Aluminiumschiene gestützt, die mit einem korrosionsbeständigen Führungsstreifen versehen ist</w:t>
      </w:r>
    </w:p>
    <w:p w14:paraId="012896FB" w14:textId="77777777" w:rsidR="008409FF" w:rsidRPr="008D1F09" w:rsidRDefault="008409FF" w:rsidP="008409FF">
      <w:pPr>
        <w:pStyle w:val="ListParagraph"/>
        <w:numPr>
          <w:ilvl w:val="0"/>
          <w:numId w:val="9"/>
        </w:numPr>
        <w:rPr>
          <w:lang w:val="de-DE"/>
        </w:rPr>
      </w:pPr>
      <w:r w:rsidRPr="008D1F09">
        <w:rPr>
          <w:lang w:val="de-DE"/>
        </w:rPr>
        <w:t>Das Glas ist 10 mm dickes Sicherheitsglas</w:t>
      </w:r>
    </w:p>
    <w:p w14:paraId="0D34B9FC" w14:textId="77777777" w:rsidR="008409FF" w:rsidRDefault="008409FF" w:rsidP="008409FF">
      <w:pPr>
        <w:pStyle w:val="ListParagraph"/>
        <w:numPr>
          <w:ilvl w:val="0"/>
          <w:numId w:val="9"/>
        </w:numPr>
        <w:rPr>
          <w:lang w:val="de-DE"/>
        </w:rPr>
      </w:pPr>
      <w:r w:rsidRPr="008D1F09">
        <w:rPr>
          <w:lang w:val="de-DE"/>
        </w:rPr>
        <w:t>Die Glaswand kann mit einem Schloss abgeschlossen werden, das sich von beiden Seiten mit einem Schlüssel öffnen bzw. abschließen lässt.</w:t>
      </w:r>
    </w:p>
    <w:p w14:paraId="55E11C7F" w14:textId="77777777" w:rsidR="0019533C" w:rsidRDefault="0019533C" w:rsidP="0019533C">
      <w:pPr>
        <w:rPr>
          <w:lang w:val="de-DE"/>
        </w:rPr>
      </w:pPr>
    </w:p>
    <w:p w14:paraId="490F8249" w14:textId="77777777" w:rsidR="0019533C" w:rsidRPr="000C270C" w:rsidRDefault="0019533C" w:rsidP="0019533C">
      <w:pPr>
        <w:pStyle w:val="Heading3"/>
        <w:rPr>
          <w:lang w:val="de-DE"/>
        </w:rPr>
      </w:pPr>
      <w:r w:rsidRPr="000C270C">
        <w:rPr>
          <w:lang w:val="de-DE"/>
        </w:rPr>
        <w:t>Up/Down LED-Beleuchtung:</w:t>
      </w:r>
    </w:p>
    <w:p w14:paraId="73060627" w14:textId="77777777" w:rsidR="0019533C" w:rsidRPr="00BC7D5D" w:rsidRDefault="0019533C" w:rsidP="0019533C">
      <w:pPr>
        <w:rPr>
          <w:lang w:val="de-DE"/>
        </w:rPr>
      </w:pPr>
      <w:r>
        <w:rPr>
          <w:lang w:val="de-DE"/>
        </w:rPr>
        <w:t>Integrierte LED-Beleuchtung an der Innenseite des Rahmens über die gesamte Länge mit einer auf- und/oder abwärts gerichteten Beleuchtung.</w:t>
      </w:r>
    </w:p>
    <w:p w14:paraId="49270BFD" w14:textId="77777777" w:rsidR="0019533C" w:rsidRPr="0023528E" w:rsidRDefault="0019533C" w:rsidP="0019533C">
      <w:pPr>
        <w:pStyle w:val="ListParagraph"/>
        <w:numPr>
          <w:ilvl w:val="0"/>
          <w:numId w:val="14"/>
        </w:numPr>
        <w:rPr>
          <w:color w:val="FF0000"/>
        </w:rPr>
      </w:pPr>
      <w:r>
        <w:rPr>
          <w:color w:val="FF0000"/>
          <w:lang w:val="de-DE"/>
        </w:rPr>
        <w:t>Up:</w:t>
      </w:r>
    </w:p>
    <w:p w14:paraId="7A03D2A1" w14:textId="77777777" w:rsidR="0019533C" w:rsidRPr="00BC7D5D" w:rsidRDefault="0019533C" w:rsidP="0019533C">
      <w:pPr>
        <w:pStyle w:val="ListParagraph"/>
        <w:numPr>
          <w:ilvl w:val="1"/>
          <w:numId w:val="9"/>
        </w:numPr>
        <w:rPr>
          <w:color w:val="FF0000"/>
          <w:lang w:val="de-DE"/>
        </w:rPr>
      </w:pPr>
      <w:r>
        <w:rPr>
          <w:color w:val="FF0000"/>
          <w:lang w:val="de-DE"/>
        </w:rPr>
        <w:t>Warmes weißes Licht 120 LEDs/M | +/-2800K | 550-680 Lumen/m</w:t>
      </w:r>
    </w:p>
    <w:p w14:paraId="7FB47600" w14:textId="77777777" w:rsidR="0019533C" w:rsidRDefault="0019533C" w:rsidP="0019533C">
      <w:pPr>
        <w:pStyle w:val="ListParagraph"/>
        <w:numPr>
          <w:ilvl w:val="1"/>
          <w:numId w:val="9"/>
        </w:numPr>
        <w:rPr>
          <w:color w:val="FF0000"/>
          <w:lang w:val="de-DE"/>
        </w:rPr>
      </w:pPr>
      <w:r>
        <w:rPr>
          <w:color w:val="FF0000"/>
          <w:lang w:val="de-DE"/>
        </w:rPr>
        <w:t>Reines weißes Licht 120 LEDs/m | +/- 5000K | 550-680 Lumen/m</w:t>
      </w:r>
    </w:p>
    <w:p w14:paraId="491FE698" w14:textId="77777777" w:rsidR="0019533C" w:rsidRPr="00AE62E4" w:rsidRDefault="0019533C" w:rsidP="0019533C">
      <w:pPr>
        <w:pStyle w:val="ListParagraph"/>
        <w:numPr>
          <w:ilvl w:val="1"/>
          <w:numId w:val="9"/>
        </w:numPr>
        <w:rPr>
          <w:color w:val="FF0000"/>
        </w:rPr>
      </w:pPr>
      <w:r>
        <w:rPr>
          <w:color w:val="FF0000"/>
          <w:lang w:val="de-DE"/>
        </w:rPr>
        <w:t>RGB  60 LEDs/m | 550-700 Lumen/m</w:t>
      </w:r>
    </w:p>
    <w:p w14:paraId="67DE3427" w14:textId="77777777" w:rsidR="0019533C" w:rsidRPr="00BC7D5D" w:rsidRDefault="0019533C" w:rsidP="0019533C">
      <w:pPr>
        <w:pStyle w:val="ListParagraph"/>
        <w:ind w:left="1440"/>
        <w:rPr>
          <w:color w:val="FF0000"/>
          <w:lang w:val="de-DE"/>
        </w:rPr>
      </w:pPr>
    </w:p>
    <w:p w14:paraId="52839B53" w14:textId="77777777" w:rsidR="0019533C" w:rsidRPr="0023528E" w:rsidRDefault="0019533C" w:rsidP="0019533C">
      <w:pPr>
        <w:pStyle w:val="ListParagraph"/>
        <w:numPr>
          <w:ilvl w:val="0"/>
          <w:numId w:val="9"/>
        </w:numPr>
        <w:rPr>
          <w:color w:val="FF0000"/>
        </w:rPr>
      </w:pPr>
      <w:r>
        <w:rPr>
          <w:color w:val="FF0000"/>
          <w:lang w:val="de-DE"/>
        </w:rPr>
        <w:t>Down:</w:t>
      </w:r>
    </w:p>
    <w:p w14:paraId="1DEAB338" w14:textId="77777777" w:rsidR="0019533C" w:rsidRPr="00BC7D5D" w:rsidRDefault="0019533C" w:rsidP="0019533C">
      <w:pPr>
        <w:pStyle w:val="ListParagraph"/>
        <w:numPr>
          <w:ilvl w:val="1"/>
          <w:numId w:val="9"/>
        </w:numPr>
        <w:rPr>
          <w:color w:val="FF0000"/>
          <w:lang w:val="de-DE"/>
        </w:rPr>
      </w:pPr>
      <w:r>
        <w:rPr>
          <w:color w:val="FF0000"/>
          <w:lang w:val="de-DE"/>
        </w:rPr>
        <w:t>Warmes weißes Licht 120 LEDs/M | +/-2800K | 550-680 Lumen/m</w:t>
      </w:r>
    </w:p>
    <w:p w14:paraId="4FEA2CAE" w14:textId="77777777" w:rsidR="0019533C" w:rsidRPr="00633E63" w:rsidRDefault="0019533C" w:rsidP="0019533C">
      <w:pPr>
        <w:pStyle w:val="ListParagraph"/>
        <w:numPr>
          <w:ilvl w:val="1"/>
          <w:numId w:val="9"/>
        </w:numPr>
        <w:rPr>
          <w:color w:val="FF0000"/>
          <w:lang w:val="de-DE"/>
        </w:rPr>
      </w:pPr>
      <w:r w:rsidRPr="00633E63">
        <w:rPr>
          <w:color w:val="FF0000"/>
          <w:lang w:val="de-DE"/>
        </w:rPr>
        <w:t>Reines weißes Licht 120 LEDs/m | +/- 5000K | 550-680 Lumen/m</w:t>
      </w:r>
    </w:p>
    <w:p w14:paraId="65C0F809" w14:textId="77777777" w:rsidR="0019533C" w:rsidRDefault="0019533C" w:rsidP="0019533C">
      <w:pPr>
        <w:pStyle w:val="ListParagraph"/>
        <w:ind w:left="1440"/>
        <w:rPr>
          <w:color w:val="FF0000"/>
          <w:lang w:val="de-DE"/>
        </w:rPr>
      </w:pPr>
    </w:p>
    <w:p w14:paraId="36F84F88" w14:textId="77777777" w:rsidR="0019533C" w:rsidRPr="0056334F" w:rsidRDefault="0019533C" w:rsidP="0019533C">
      <w:pPr>
        <w:pStyle w:val="ListParagraph"/>
        <w:ind w:left="1440"/>
        <w:rPr>
          <w:color w:val="FF0000"/>
          <w:lang w:val="de-DE"/>
        </w:rPr>
      </w:pPr>
    </w:p>
    <w:p w14:paraId="6F0FDB36" w14:textId="77777777" w:rsidR="0019533C" w:rsidRDefault="0019533C" w:rsidP="0019533C">
      <w:pPr>
        <w:pStyle w:val="Heading3"/>
      </w:pPr>
      <w:r>
        <w:t xml:space="preserve">Windsensor-Kit: </w:t>
      </w:r>
    </w:p>
    <w:p w14:paraId="4E599968" w14:textId="1AF15592" w:rsidR="0019533C" w:rsidRPr="00AC7E5D" w:rsidRDefault="0019533C" w:rsidP="0019533C">
      <w:pPr>
        <w:pStyle w:val="ListParagraph"/>
        <w:numPr>
          <w:ilvl w:val="0"/>
          <w:numId w:val="9"/>
        </w:numPr>
        <w:rPr>
          <w:lang w:val="de-DE"/>
        </w:rPr>
      </w:pPr>
      <w:r w:rsidRPr="00AC7E5D">
        <w:rPr>
          <w:lang w:val="de-DE"/>
        </w:rPr>
        <w:t xml:space="preserve">Inhalt: Somfy </w:t>
      </w:r>
      <w:r w:rsidRPr="00F96186">
        <w:rPr>
          <w:color w:val="FF0000"/>
          <w:lang w:val="de-DE"/>
        </w:rPr>
        <w:t xml:space="preserve">RTS oder IO </w:t>
      </w:r>
      <w:r w:rsidRPr="00AC7E5D">
        <w:rPr>
          <w:lang w:val="de-DE"/>
        </w:rPr>
        <w:t xml:space="preserve">Windsensor </w:t>
      </w:r>
      <w:proofErr w:type="spellStart"/>
      <w:r w:rsidRPr="00AC7E5D">
        <w:rPr>
          <w:lang w:val="de-DE"/>
        </w:rPr>
        <w:t>Eolis</w:t>
      </w:r>
      <w:proofErr w:type="spellEnd"/>
      <w:r w:rsidRPr="00AC7E5D">
        <w:rPr>
          <w:lang w:val="de-DE"/>
        </w:rPr>
        <w:t xml:space="preserve"> &amp; weiteres Zubehör  </w:t>
      </w:r>
    </w:p>
    <w:p w14:paraId="5E5F0F1C" w14:textId="77777777" w:rsidR="0019533C" w:rsidRPr="00633E63" w:rsidRDefault="0019533C" w:rsidP="0019533C">
      <w:pPr>
        <w:pStyle w:val="ListParagraph"/>
        <w:numPr>
          <w:ilvl w:val="0"/>
          <w:numId w:val="9"/>
        </w:numPr>
        <w:rPr>
          <w:lang w:val="de-DE"/>
        </w:rPr>
      </w:pPr>
      <w:r w:rsidRPr="00633E63">
        <w:rPr>
          <w:lang w:val="de-DE"/>
        </w:rPr>
        <w:t>Nur verfügbar bei Verwendung von verstärkten Montagefüßen an den angrenzenden Pfosten</w:t>
      </w:r>
    </w:p>
    <w:p w14:paraId="7FD38753" w14:textId="77777777" w:rsidR="0019533C" w:rsidRPr="00633E63" w:rsidRDefault="0019533C" w:rsidP="0019533C">
      <w:pPr>
        <w:pStyle w:val="ListParagraph"/>
        <w:numPr>
          <w:ilvl w:val="0"/>
          <w:numId w:val="9"/>
        </w:numPr>
        <w:rPr>
          <w:lang w:val="de-DE"/>
        </w:rPr>
      </w:pPr>
      <w:r w:rsidRPr="00633E63">
        <w:rPr>
          <w:lang w:val="de-DE"/>
        </w:rPr>
        <w:t>Funktion: Bei Windgeschwindigkeiten &gt; 50 km/h müssen die Lamellen entsprechend unseren Garantiebedingungen geschlossen werden</w:t>
      </w:r>
    </w:p>
    <w:p w14:paraId="77C7DA52" w14:textId="77777777" w:rsidR="0019533C" w:rsidRPr="0019533C" w:rsidRDefault="0019533C" w:rsidP="0019533C">
      <w:pPr>
        <w:rPr>
          <w:lang w:val="de-DE"/>
        </w:rPr>
      </w:pPr>
    </w:p>
    <w:p w14:paraId="776535AB" w14:textId="77777777" w:rsidR="00FD6D9C" w:rsidRPr="00E766D5" w:rsidRDefault="00177DD7" w:rsidP="00177DD7">
      <w:pPr>
        <w:pStyle w:val="Heading2"/>
        <w:rPr>
          <w:lang w:val="de-DE"/>
        </w:rPr>
      </w:pPr>
      <w:r>
        <w:rPr>
          <w:bCs/>
          <w:lang w:val="de-DE"/>
        </w:rPr>
        <w:lastRenderedPageBreak/>
        <w:t>Normen</w:t>
      </w:r>
    </w:p>
    <w:p w14:paraId="00C8D5DD" w14:textId="77777777" w:rsidR="004E1BC4" w:rsidRPr="00BC7D5D" w:rsidRDefault="004E1BC4" w:rsidP="004E1BC4">
      <w:pPr>
        <w:rPr>
          <w:lang w:val="de-DE"/>
        </w:rPr>
      </w:pPr>
      <w:r>
        <w:rPr>
          <w:lang w:val="de-DE"/>
        </w:rPr>
        <w:t>Dieses Produkt wurde entsprechend der folgenden Norm hergestellt und getestet: EN 13561</w:t>
      </w:r>
    </w:p>
    <w:p w14:paraId="33C132C3" w14:textId="77777777" w:rsidR="00FD6D9C" w:rsidRPr="00BC7D5D" w:rsidRDefault="00FD6D9C" w:rsidP="004E1BC4">
      <w:pPr>
        <w:rPr>
          <w:lang w:val="de-DE"/>
        </w:rPr>
      </w:pPr>
    </w:p>
    <w:sectPr w:rsidR="00FD6D9C" w:rsidRPr="00BC7D5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37736" w14:textId="77777777" w:rsidR="00E6140C" w:rsidRDefault="00E6140C" w:rsidP="008C40B3">
      <w:pPr>
        <w:spacing w:after="0" w:line="240" w:lineRule="auto"/>
      </w:pPr>
      <w:r>
        <w:separator/>
      </w:r>
    </w:p>
  </w:endnote>
  <w:endnote w:type="continuationSeparator" w:id="0">
    <w:p w14:paraId="73D1438D" w14:textId="77777777" w:rsidR="00E6140C" w:rsidRDefault="00E6140C" w:rsidP="008C4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D5BF" w14:textId="77777777" w:rsidR="00E6140C" w:rsidRDefault="00E6140C" w:rsidP="008C40B3">
      <w:pPr>
        <w:spacing w:after="0" w:line="240" w:lineRule="auto"/>
      </w:pPr>
      <w:r>
        <w:separator/>
      </w:r>
    </w:p>
  </w:footnote>
  <w:footnote w:type="continuationSeparator" w:id="0">
    <w:p w14:paraId="635643BE" w14:textId="77777777" w:rsidR="00E6140C" w:rsidRDefault="00E6140C" w:rsidP="008C4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EE33" w14:textId="77777777" w:rsidR="008C40B3" w:rsidRDefault="008C40B3">
    <w:pPr>
      <w:pStyle w:val="Header"/>
    </w:pPr>
    <w:r>
      <w:rPr>
        <w:noProof/>
        <w:lang w:val="de-DE"/>
      </w:rPr>
      <w:drawing>
        <wp:anchor distT="0" distB="0" distL="36195" distR="36195" simplePos="0" relativeHeight="251658240" behindDoc="0" locked="0" layoutInCell="1" allowOverlap="1" wp14:anchorId="228F5C76" wp14:editId="70DAE7F7">
          <wp:simplePos x="0" y="0"/>
          <wp:positionH relativeFrom="margin">
            <wp:align>right</wp:align>
          </wp:positionH>
          <wp:positionV relativeFrom="paragraph">
            <wp:posOffset>7620</wp:posOffset>
          </wp:positionV>
          <wp:extent cx="844020" cy="326843"/>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enson[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4020" cy="326843"/>
                  </a:xfrm>
                  <a:prstGeom prst="rect">
                    <a:avLst/>
                  </a:prstGeom>
                </pic:spPr>
              </pic:pic>
            </a:graphicData>
          </a:graphic>
          <wp14:sizeRelH relativeFrom="margin">
            <wp14:pctWidth>0</wp14:pctWidth>
          </wp14:sizeRelH>
          <wp14:sizeRelV relativeFrom="margin">
            <wp14:pctHeight>0</wp14:pctHeight>
          </wp14:sizeRelV>
        </wp:anchor>
      </w:drawing>
    </w:r>
    <w:r>
      <w:rPr>
        <w:lang w:val="de-DE"/>
      </w:rPr>
      <w:t>Leistungsverzeichnis</w:t>
    </w:r>
  </w:p>
  <w:p w14:paraId="0E571018" w14:textId="77777777" w:rsidR="008C40B3" w:rsidRDefault="0014242E" w:rsidP="008C40B3">
    <w:pPr>
      <w:pStyle w:val="Header"/>
      <w:pBdr>
        <w:bottom w:val="single" w:sz="4" w:space="1" w:color="auto"/>
      </w:pBdr>
    </w:pPr>
    <w:r>
      <w:rPr>
        <w:lang w:val="de-DE"/>
      </w:rPr>
      <w:t>Algarve® Canvas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360"/>
    <w:multiLevelType w:val="hybridMultilevel"/>
    <w:tmpl w:val="7FFC492C"/>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5CF013A"/>
    <w:multiLevelType w:val="hybridMultilevel"/>
    <w:tmpl w:val="82EE46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7922720"/>
    <w:multiLevelType w:val="hybridMultilevel"/>
    <w:tmpl w:val="E9DAFF20"/>
    <w:lvl w:ilvl="0" w:tplc="54F230A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E157D26"/>
    <w:multiLevelType w:val="hybridMultilevel"/>
    <w:tmpl w:val="D5581CB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2C2443E"/>
    <w:multiLevelType w:val="hybridMultilevel"/>
    <w:tmpl w:val="A50E87F8"/>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CB50A7"/>
    <w:multiLevelType w:val="hybridMultilevel"/>
    <w:tmpl w:val="DA385256"/>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A432ABC"/>
    <w:multiLevelType w:val="hybridMultilevel"/>
    <w:tmpl w:val="B6CA0006"/>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B374D88"/>
    <w:multiLevelType w:val="hybridMultilevel"/>
    <w:tmpl w:val="069AB054"/>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1EF54F1C"/>
    <w:multiLevelType w:val="hybridMultilevel"/>
    <w:tmpl w:val="7BACD3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34B1AC0"/>
    <w:multiLevelType w:val="hybridMultilevel"/>
    <w:tmpl w:val="CE74B72A"/>
    <w:lvl w:ilvl="0" w:tplc="20723D7A">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86A16BE"/>
    <w:multiLevelType w:val="hybridMultilevel"/>
    <w:tmpl w:val="4A9A4978"/>
    <w:lvl w:ilvl="0" w:tplc="D9E01D78">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E3D1D9B"/>
    <w:multiLevelType w:val="hybridMultilevel"/>
    <w:tmpl w:val="FD0EC032"/>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17B0407"/>
    <w:multiLevelType w:val="hybridMultilevel"/>
    <w:tmpl w:val="4B1E1A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C473406"/>
    <w:multiLevelType w:val="hybridMultilevel"/>
    <w:tmpl w:val="02920D3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E6431EB"/>
    <w:multiLevelType w:val="hybridMultilevel"/>
    <w:tmpl w:val="9C76D20E"/>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5" w15:restartNumberingAfterBreak="0">
    <w:nsid w:val="45341CB0"/>
    <w:multiLevelType w:val="hybridMultilevel"/>
    <w:tmpl w:val="3B4AF8A4"/>
    <w:lvl w:ilvl="0" w:tplc="C1A4637A">
      <w:start w:val="5"/>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56B52730"/>
    <w:multiLevelType w:val="hybridMultilevel"/>
    <w:tmpl w:val="4E7C50C8"/>
    <w:lvl w:ilvl="0" w:tplc="D9E01D78">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589344B2"/>
    <w:multiLevelType w:val="hybridMultilevel"/>
    <w:tmpl w:val="30DCC6E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15:restartNumberingAfterBreak="0">
    <w:nsid w:val="628C6BBF"/>
    <w:multiLevelType w:val="hybridMultilevel"/>
    <w:tmpl w:val="C2CC96D8"/>
    <w:lvl w:ilvl="0" w:tplc="0813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412AB5"/>
    <w:multiLevelType w:val="hybridMultilevel"/>
    <w:tmpl w:val="2892C480"/>
    <w:lvl w:ilvl="0" w:tplc="825C6712">
      <w:start w:val="1"/>
      <w:numFmt w:val="bullet"/>
      <w:lvlText w:val="o"/>
      <w:lvlJc w:val="left"/>
      <w:pPr>
        <w:ind w:left="720" w:hanging="360"/>
      </w:pPr>
      <w:rPr>
        <w:rFonts w:ascii="Courier New" w:hAnsi="Courier New" w:cs="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9011064"/>
    <w:multiLevelType w:val="hybridMultilevel"/>
    <w:tmpl w:val="DC86841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D8F64D9"/>
    <w:multiLevelType w:val="hybridMultilevel"/>
    <w:tmpl w:val="4C6EA592"/>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CC743E7"/>
    <w:multiLevelType w:val="hybridMultilevel"/>
    <w:tmpl w:val="D7021738"/>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945113449">
    <w:abstractNumId w:val="8"/>
  </w:num>
  <w:num w:numId="2" w16cid:durableId="2023777438">
    <w:abstractNumId w:val="3"/>
  </w:num>
  <w:num w:numId="3" w16cid:durableId="332299690">
    <w:abstractNumId w:val="7"/>
  </w:num>
  <w:num w:numId="4" w16cid:durableId="429546539">
    <w:abstractNumId w:val="13"/>
  </w:num>
  <w:num w:numId="5" w16cid:durableId="1570652761">
    <w:abstractNumId w:val="1"/>
  </w:num>
  <w:num w:numId="6" w16cid:durableId="1745831725">
    <w:abstractNumId w:val="5"/>
  </w:num>
  <w:num w:numId="7" w16cid:durableId="1843623969">
    <w:abstractNumId w:val="14"/>
  </w:num>
  <w:num w:numId="8" w16cid:durableId="2138178291">
    <w:abstractNumId w:val="16"/>
  </w:num>
  <w:num w:numId="9" w16cid:durableId="2142111911">
    <w:abstractNumId w:val="10"/>
  </w:num>
  <w:num w:numId="10" w16cid:durableId="610010873">
    <w:abstractNumId w:val="20"/>
  </w:num>
  <w:num w:numId="11" w16cid:durableId="1762992920">
    <w:abstractNumId w:val="22"/>
  </w:num>
  <w:num w:numId="12" w16cid:durableId="1968198560">
    <w:abstractNumId w:val="4"/>
  </w:num>
  <w:num w:numId="13" w16cid:durableId="252058538">
    <w:abstractNumId w:val="21"/>
  </w:num>
  <w:num w:numId="14" w16cid:durableId="167214273">
    <w:abstractNumId w:val="11"/>
  </w:num>
  <w:num w:numId="15" w16cid:durableId="1463185479">
    <w:abstractNumId w:val="15"/>
  </w:num>
  <w:num w:numId="16" w16cid:durableId="1409687618">
    <w:abstractNumId w:val="2"/>
  </w:num>
  <w:num w:numId="17" w16cid:durableId="754861857">
    <w:abstractNumId w:val="18"/>
  </w:num>
  <w:num w:numId="18" w16cid:durableId="3167141">
    <w:abstractNumId w:val="17"/>
  </w:num>
  <w:num w:numId="19" w16cid:durableId="1107777389">
    <w:abstractNumId w:val="6"/>
  </w:num>
  <w:num w:numId="20" w16cid:durableId="1121875593">
    <w:abstractNumId w:val="12"/>
  </w:num>
  <w:num w:numId="21" w16cid:durableId="1827429071">
    <w:abstractNumId w:val="0"/>
  </w:num>
  <w:num w:numId="22" w16cid:durableId="2011133696">
    <w:abstractNumId w:val="9"/>
  </w:num>
  <w:num w:numId="23" w16cid:durableId="1550190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0B3"/>
    <w:rsid w:val="00055E07"/>
    <w:rsid w:val="00064352"/>
    <w:rsid w:val="000968A0"/>
    <w:rsid w:val="000C270C"/>
    <w:rsid w:val="00137A6F"/>
    <w:rsid w:val="0014242E"/>
    <w:rsid w:val="00146619"/>
    <w:rsid w:val="00177DD7"/>
    <w:rsid w:val="00186F70"/>
    <w:rsid w:val="0019533C"/>
    <w:rsid w:val="001F5772"/>
    <w:rsid w:val="0023528E"/>
    <w:rsid w:val="002811FF"/>
    <w:rsid w:val="00297279"/>
    <w:rsid w:val="002C12EA"/>
    <w:rsid w:val="002D270C"/>
    <w:rsid w:val="002F1F11"/>
    <w:rsid w:val="002F7929"/>
    <w:rsid w:val="00332872"/>
    <w:rsid w:val="003B61A9"/>
    <w:rsid w:val="0048664C"/>
    <w:rsid w:val="00493BC9"/>
    <w:rsid w:val="004A4EB3"/>
    <w:rsid w:val="004B2A68"/>
    <w:rsid w:val="004C16D2"/>
    <w:rsid w:val="004E1BC4"/>
    <w:rsid w:val="00535079"/>
    <w:rsid w:val="0056334F"/>
    <w:rsid w:val="00580209"/>
    <w:rsid w:val="005F6BAD"/>
    <w:rsid w:val="00633E63"/>
    <w:rsid w:val="00670FDF"/>
    <w:rsid w:val="00684D7D"/>
    <w:rsid w:val="006B6737"/>
    <w:rsid w:val="006C5F37"/>
    <w:rsid w:val="006D7B78"/>
    <w:rsid w:val="007265A8"/>
    <w:rsid w:val="007515E6"/>
    <w:rsid w:val="007970DB"/>
    <w:rsid w:val="007E14B1"/>
    <w:rsid w:val="008354AF"/>
    <w:rsid w:val="008409FF"/>
    <w:rsid w:val="00847371"/>
    <w:rsid w:val="0088233B"/>
    <w:rsid w:val="008A13B9"/>
    <w:rsid w:val="008C40B3"/>
    <w:rsid w:val="00961863"/>
    <w:rsid w:val="009866D9"/>
    <w:rsid w:val="009A1502"/>
    <w:rsid w:val="009C77EF"/>
    <w:rsid w:val="009D27AD"/>
    <w:rsid w:val="009D3837"/>
    <w:rsid w:val="00A43D6E"/>
    <w:rsid w:val="00A47923"/>
    <w:rsid w:val="00A72DA9"/>
    <w:rsid w:val="00AB5299"/>
    <w:rsid w:val="00AC7E5D"/>
    <w:rsid w:val="00AE1404"/>
    <w:rsid w:val="00AE62E4"/>
    <w:rsid w:val="00B152E5"/>
    <w:rsid w:val="00BB6EED"/>
    <w:rsid w:val="00BC7D5D"/>
    <w:rsid w:val="00BF2E30"/>
    <w:rsid w:val="00C0504A"/>
    <w:rsid w:val="00C10CD6"/>
    <w:rsid w:val="00C44FC9"/>
    <w:rsid w:val="00CC5B70"/>
    <w:rsid w:val="00D50E26"/>
    <w:rsid w:val="00D530E5"/>
    <w:rsid w:val="00DD30C6"/>
    <w:rsid w:val="00DE1A07"/>
    <w:rsid w:val="00DE4F24"/>
    <w:rsid w:val="00E524A3"/>
    <w:rsid w:val="00E6140C"/>
    <w:rsid w:val="00E766D5"/>
    <w:rsid w:val="00EA55F6"/>
    <w:rsid w:val="00EE34BE"/>
    <w:rsid w:val="00F055DD"/>
    <w:rsid w:val="00F319A7"/>
    <w:rsid w:val="00F96186"/>
    <w:rsid w:val="00FD1C6A"/>
    <w:rsid w:val="00FD6D9C"/>
    <w:rsid w:val="00FF5DE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0FE92"/>
  <w15:chartTrackingRefBased/>
  <w15:docId w15:val="{25D65A61-5807-4A02-AA68-B443C13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0B3"/>
    <w:pPr>
      <w:spacing w:after="60"/>
    </w:pPr>
    <w:rPr>
      <w:sz w:val="20"/>
    </w:rPr>
  </w:style>
  <w:style w:type="paragraph" w:styleId="Heading1">
    <w:name w:val="heading 1"/>
    <w:basedOn w:val="Normal"/>
    <w:next w:val="Normal"/>
    <w:link w:val="Heading1Char"/>
    <w:uiPriority w:val="9"/>
    <w:qFormat/>
    <w:rsid w:val="008C40B3"/>
    <w:pPr>
      <w:keepNext/>
      <w:keepLines/>
      <w:spacing w:before="240" w:after="240"/>
      <w:outlineLvl w:val="0"/>
    </w:pPr>
    <w:rPr>
      <w:rFonts w:asciiTheme="majorHAnsi" w:eastAsiaTheme="majorEastAsia" w:hAnsiTheme="majorHAnsi" w:cstheme="majorBidi"/>
      <w:color w:val="2E74B5" w:themeColor="accent1" w:themeShade="BF"/>
      <w:sz w:val="32"/>
      <w:szCs w:val="32"/>
      <w:u w:val="single"/>
    </w:rPr>
  </w:style>
  <w:style w:type="paragraph" w:styleId="Heading2">
    <w:name w:val="heading 2"/>
    <w:basedOn w:val="Normal"/>
    <w:next w:val="Normal"/>
    <w:link w:val="Heading2Char"/>
    <w:uiPriority w:val="9"/>
    <w:unhideWhenUsed/>
    <w:qFormat/>
    <w:rsid w:val="00847371"/>
    <w:pPr>
      <w:keepNext/>
      <w:keepLines/>
      <w:pBdr>
        <w:top w:val="single" w:sz="4" w:space="1" w:color="auto"/>
        <w:bottom w:val="single" w:sz="4" w:space="1" w:color="auto"/>
      </w:pBdr>
      <w:spacing w:before="240" w:after="120"/>
      <w:outlineLvl w:val="1"/>
    </w:pPr>
    <w:rPr>
      <w:rFonts w:asciiTheme="majorHAnsi" w:eastAsiaTheme="majorEastAsia" w:hAnsiTheme="majorHAnsi" w:cstheme="majorBidi"/>
      <w:b/>
      <w:color w:val="2E74B5" w:themeColor="accent1" w:themeShade="BF"/>
      <w:sz w:val="26"/>
      <w:szCs w:val="26"/>
    </w:rPr>
  </w:style>
  <w:style w:type="paragraph" w:styleId="Heading3">
    <w:name w:val="heading 3"/>
    <w:basedOn w:val="Normal"/>
    <w:next w:val="Normal"/>
    <w:link w:val="Heading3Char"/>
    <w:uiPriority w:val="9"/>
    <w:unhideWhenUsed/>
    <w:qFormat/>
    <w:rsid w:val="001466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0B3"/>
    <w:rPr>
      <w:rFonts w:asciiTheme="majorHAnsi" w:eastAsiaTheme="majorEastAsia" w:hAnsiTheme="majorHAnsi" w:cstheme="majorBidi"/>
      <w:color w:val="2E74B5" w:themeColor="accent1" w:themeShade="BF"/>
      <w:sz w:val="32"/>
      <w:szCs w:val="32"/>
      <w:u w:val="single"/>
    </w:rPr>
  </w:style>
  <w:style w:type="character" w:customStyle="1" w:styleId="Heading2Char">
    <w:name w:val="Heading 2 Char"/>
    <w:basedOn w:val="DefaultParagraphFont"/>
    <w:link w:val="Heading2"/>
    <w:uiPriority w:val="9"/>
    <w:rsid w:val="00847371"/>
    <w:rPr>
      <w:rFonts w:asciiTheme="majorHAnsi" w:eastAsiaTheme="majorEastAsia" w:hAnsiTheme="majorHAnsi" w:cstheme="majorBidi"/>
      <w:b/>
      <w:color w:val="2E74B5" w:themeColor="accent1" w:themeShade="BF"/>
      <w:sz w:val="26"/>
      <w:szCs w:val="26"/>
    </w:rPr>
  </w:style>
  <w:style w:type="paragraph" w:styleId="Header">
    <w:name w:val="header"/>
    <w:basedOn w:val="Normal"/>
    <w:link w:val="HeaderChar"/>
    <w:uiPriority w:val="99"/>
    <w:unhideWhenUsed/>
    <w:rsid w:val="008C40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0B3"/>
  </w:style>
  <w:style w:type="paragraph" w:styleId="Footer">
    <w:name w:val="footer"/>
    <w:basedOn w:val="Normal"/>
    <w:link w:val="FooterChar"/>
    <w:uiPriority w:val="99"/>
    <w:unhideWhenUsed/>
    <w:rsid w:val="008C40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0B3"/>
  </w:style>
  <w:style w:type="character" w:styleId="Hyperlink">
    <w:name w:val="Hyperlink"/>
    <w:basedOn w:val="DefaultParagraphFont"/>
    <w:uiPriority w:val="99"/>
    <w:unhideWhenUsed/>
    <w:rsid w:val="008C40B3"/>
    <w:rPr>
      <w:color w:val="0563C1" w:themeColor="hyperlink"/>
      <w:u w:val="single"/>
    </w:rPr>
  </w:style>
  <w:style w:type="character" w:customStyle="1" w:styleId="Heading3Char">
    <w:name w:val="Heading 3 Char"/>
    <w:basedOn w:val="DefaultParagraphFont"/>
    <w:link w:val="Heading3"/>
    <w:uiPriority w:val="9"/>
    <w:rsid w:val="00146619"/>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46619"/>
    <w:pPr>
      <w:ind w:left="720"/>
      <w:contextualSpacing/>
    </w:pPr>
  </w:style>
  <w:style w:type="paragraph" w:customStyle="1" w:styleId="Default">
    <w:name w:val="Default"/>
    <w:rsid w:val="008A13B9"/>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DE4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8268">
      <w:bodyDiv w:val="1"/>
      <w:marLeft w:val="0"/>
      <w:marRight w:val="0"/>
      <w:marTop w:val="0"/>
      <w:marBottom w:val="0"/>
      <w:divBdr>
        <w:top w:val="none" w:sz="0" w:space="0" w:color="auto"/>
        <w:left w:val="none" w:sz="0" w:space="0" w:color="auto"/>
        <w:bottom w:val="none" w:sz="0" w:space="0" w:color="auto"/>
        <w:right w:val="none" w:sz="0" w:space="0" w:color="auto"/>
      </w:divBdr>
    </w:div>
    <w:div w:id="1030296587">
      <w:bodyDiv w:val="1"/>
      <w:marLeft w:val="0"/>
      <w:marRight w:val="0"/>
      <w:marTop w:val="0"/>
      <w:marBottom w:val="0"/>
      <w:divBdr>
        <w:top w:val="none" w:sz="0" w:space="0" w:color="auto"/>
        <w:left w:val="none" w:sz="0" w:space="0" w:color="auto"/>
        <w:bottom w:val="none" w:sz="0" w:space="0" w:color="auto"/>
        <w:right w:val="none" w:sz="0" w:space="0" w:color="auto"/>
      </w:divBdr>
    </w:div>
    <w:div w:id="12825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enson.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s.google.com/maps?hl=nl&amp;gl=be&amp;um=1&amp;ie=UTF-8&amp;fb=1&amp;sa=X&amp;ftid=0x47c31610c7362c73:0xb7f4cf1086655d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renson-outdoo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1297</Words>
  <Characters>7394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Kerlijne Deneyer</dc:creator>
  <cp:keywords/>
  <dc:description/>
  <cp:lastModifiedBy>Niels Fruytier</cp:lastModifiedBy>
  <cp:revision>38</cp:revision>
  <dcterms:created xsi:type="dcterms:W3CDTF">2018-09-28T14:26:00Z</dcterms:created>
  <dcterms:modified xsi:type="dcterms:W3CDTF">2026-01-08T16:29:00Z</dcterms:modified>
</cp:coreProperties>
</file>