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5EEA" w14:textId="77777777" w:rsidR="00985050" w:rsidRPr="000B615D" w:rsidRDefault="003A7A0A" w:rsidP="00616AC5">
      <w:pPr>
        <w:pStyle w:val="Heading2"/>
        <w:rPr>
          <w:lang w:val="fr-BE"/>
        </w:rPr>
      </w:pPr>
      <w:r w:rsidRPr="000B615D">
        <w:rPr>
          <w:lang w:val="fr-BE"/>
        </w:rPr>
        <w:t xml:space="preserve">Caractéristiques du produit </w:t>
      </w:r>
    </w:p>
    <w:p w14:paraId="6D7425D3" w14:textId="77777777" w:rsidR="009F797C" w:rsidRPr="000B615D" w:rsidRDefault="009F797C" w:rsidP="00616AC5">
      <w:pPr>
        <w:pStyle w:val="Heading3"/>
        <w:rPr>
          <w:sz w:val="16"/>
          <w:szCs w:val="16"/>
          <w:lang w:val="fr-BE"/>
        </w:rPr>
      </w:pPr>
    </w:p>
    <w:p w14:paraId="1BDC025F" w14:textId="77777777" w:rsidR="00BB53AB" w:rsidRPr="000B615D" w:rsidRDefault="003A7A0A" w:rsidP="00616AC5">
      <w:pPr>
        <w:pStyle w:val="Heading3"/>
        <w:rPr>
          <w:lang w:val="fr-BE"/>
        </w:rPr>
      </w:pPr>
      <w:r w:rsidRPr="000B615D">
        <w:rPr>
          <w:lang w:val="fr-BE"/>
        </w:rPr>
        <w:t xml:space="preserve">Porteurs et clips </w:t>
      </w:r>
      <w:r w:rsidR="00BB53AB" w:rsidRPr="000B615D">
        <w:rPr>
          <w:lang w:val="fr-BE"/>
        </w:rPr>
        <w:t>:</w:t>
      </w:r>
    </w:p>
    <w:p w14:paraId="6253AD95" w14:textId="77777777" w:rsidR="00616AC5" w:rsidRPr="000B615D" w:rsidRDefault="00CD15E4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</w:pPr>
      <w:r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>Porteur LD.0195 36x17,5mm</w:t>
      </w:r>
      <w:r w:rsidR="003A7A0A"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 xml:space="preserve"> en aluminium extrudé </w:t>
      </w:r>
      <w:r w:rsidR="00BB53AB" w:rsidRPr="000B615D">
        <w:rPr>
          <w:rFonts w:asciiTheme="minorHAnsi" w:hAnsiTheme="minorHAnsi"/>
          <w:color w:val="auto"/>
          <w:sz w:val="20"/>
          <w:szCs w:val="20"/>
          <w:lang w:val="fr-BE"/>
        </w:rPr>
        <w:t>Al Mg Si 0,5</w:t>
      </w:r>
      <w:r w:rsidR="00BB53AB"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 xml:space="preserve">, </w:t>
      </w:r>
      <w:r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>.</w:t>
      </w:r>
    </w:p>
    <w:p w14:paraId="3F371A60" w14:textId="77777777" w:rsidR="00BB53AB" w:rsidRPr="000B615D" w:rsidRDefault="003A7A0A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</w:pPr>
      <w:r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 xml:space="preserve">Porteurs à fixer </w:t>
      </w:r>
      <w:r w:rsidR="00CD15E4"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>vertic</w:t>
      </w:r>
      <w:r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>alement sur une structure porteuse parfaitement alignée</w:t>
      </w:r>
      <w:r w:rsidR="00BB53AB" w:rsidRPr="000B615D">
        <w:rPr>
          <w:rFonts w:asciiTheme="minorHAnsi" w:eastAsiaTheme="minorHAnsi" w:hAnsiTheme="minorHAnsi" w:cstheme="minorBidi"/>
          <w:color w:val="auto"/>
          <w:sz w:val="20"/>
          <w:szCs w:val="22"/>
          <w:lang w:val="fr-BE"/>
        </w:rPr>
        <w:t>.</w:t>
      </w:r>
    </w:p>
    <w:p w14:paraId="3FFBA845" w14:textId="77777777" w:rsidR="00AD5564" w:rsidRPr="000B615D" w:rsidRDefault="003A7A0A" w:rsidP="003C1CDB">
      <w:pPr>
        <w:pStyle w:val="ListParagraph"/>
        <w:numPr>
          <w:ilvl w:val="0"/>
          <w:numId w:val="34"/>
        </w:numPr>
        <w:rPr>
          <w:lang w:val="fr-BE"/>
        </w:rPr>
      </w:pPr>
      <w:r w:rsidRPr="000B615D">
        <w:rPr>
          <w:lang w:val="fr-BE"/>
        </w:rPr>
        <w:t xml:space="preserve">Les clips </w:t>
      </w:r>
      <w:r w:rsidR="00CD15E4" w:rsidRPr="000B615D">
        <w:rPr>
          <w:lang w:val="fr-BE"/>
        </w:rPr>
        <w:t xml:space="preserve">en alu sont prémontés sans vis aux porteurs verticaux, et </w:t>
      </w:r>
      <w:r w:rsidRPr="000B615D">
        <w:rPr>
          <w:lang w:val="fr-BE"/>
        </w:rPr>
        <w:t>permettent la dilatation thermique sans bruits de craquement.</w:t>
      </w:r>
    </w:p>
    <w:p w14:paraId="34733F46" w14:textId="77777777" w:rsidR="00F53671" w:rsidRPr="000B615D" w:rsidRDefault="00453F04" w:rsidP="00AD5564">
      <w:pPr>
        <w:pStyle w:val="ListParagraph"/>
        <w:numPr>
          <w:ilvl w:val="0"/>
          <w:numId w:val="34"/>
        </w:numPr>
        <w:rPr>
          <w:lang w:val="fr-FR"/>
        </w:rPr>
      </w:pPr>
      <w:r w:rsidRPr="000B615D">
        <w:rPr>
          <w:lang w:val="fr-FR"/>
        </w:rPr>
        <w:t xml:space="preserve">Fixation des profils porteurs directement sur la structure porteuse ou au moyen des éléments de fixation coulissants </w:t>
      </w:r>
      <w:r w:rsidR="00AD5564" w:rsidRPr="000B615D">
        <w:rPr>
          <w:lang w:val="fr-FR"/>
        </w:rPr>
        <w:t>(</w:t>
      </w:r>
      <w:r w:rsidRPr="000B615D">
        <w:rPr>
          <w:lang w:val="fr-FR"/>
        </w:rPr>
        <w:t xml:space="preserve">résistants à la </w:t>
      </w:r>
      <w:r w:rsidR="00AD5564" w:rsidRPr="000B615D">
        <w:rPr>
          <w:lang w:val="fr-FR"/>
        </w:rPr>
        <w:t>corrosi</w:t>
      </w:r>
      <w:r w:rsidRPr="000B615D">
        <w:rPr>
          <w:lang w:val="fr-FR"/>
        </w:rPr>
        <w:t>on</w:t>
      </w:r>
      <w:r w:rsidR="00AD5564" w:rsidRPr="000B615D">
        <w:rPr>
          <w:lang w:val="fr-FR"/>
        </w:rPr>
        <w:t xml:space="preserve">), </w:t>
      </w:r>
      <w:r w:rsidRPr="000B615D">
        <w:rPr>
          <w:lang w:val="fr-FR"/>
        </w:rPr>
        <w:t>qui permettent l’alignement de portes avec l</w:t>
      </w:r>
      <w:r w:rsidR="007D73A9" w:rsidRPr="000B615D">
        <w:rPr>
          <w:lang w:val="fr-FR"/>
        </w:rPr>
        <w:t>e recouvrement de façade.</w:t>
      </w:r>
      <w:r w:rsidR="00AD5564" w:rsidRPr="000B615D">
        <w:rPr>
          <w:lang w:val="fr-FR"/>
        </w:rPr>
        <w:br/>
      </w:r>
    </w:p>
    <w:p w14:paraId="444F42F6" w14:textId="77777777" w:rsidR="00AF3CBD" w:rsidRPr="000B615D" w:rsidRDefault="003A7A0A" w:rsidP="00AF3CBD">
      <w:pPr>
        <w:pStyle w:val="Heading3"/>
        <w:rPr>
          <w:lang w:val="fr-BE"/>
        </w:rPr>
      </w:pPr>
      <w:r w:rsidRPr="000B615D">
        <w:rPr>
          <w:lang w:val="fr-BE"/>
        </w:rPr>
        <w:t xml:space="preserve">Profils de base </w:t>
      </w:r>
      <w:r w:rsidR="00146619" w:rsidRPr="000B615D">
        <w:rPr>
          <w:lang w:val="fr-BE"/>
        </w:rPr>
        <w:t>:</w:t>
      </w:r>
    </w:p>
    <w:p w14:paraId="2FC8ABBD" w14:textId="77777777" w:rsidR="00AF3CBD" w:rsidRPr="000B615D" w:rsidRDefault="003A7A0A" w:rsidP="00AF3CBD">
      <w:pPr>
        <w:pStyle w:val="ListParagraph"/>
        <w:numPr>
          <w:ilvl w:val="0"/>
          <w:numId w:val="34"/>
        </w:numPr>
        <w:rPr>
          <w:lang w:val="es-ES"/>
        </w:rPr>
      </w:pPr>
      <w:r w:rsidRPr="000B615D">
        <w:rPr>
          <w:lang w:val="es-ES"/>
        </w:rPr>
        <w:t xml:space="preserve">En </w:t>
      </w:r>
      <w:proofErr w:type="spellStart"/>
      <w:r w:rsidRPr="000B615D">
        <w:rPr>
          <w:lang w:val="es-ES"/>
        </w:rPr>
        <w:t>aluminium</w:t>
      </w:r>
      <w:proofErr w:type="spellEnd"/>
      <w:r w:rsidRPr="000B615D">
        <w:rPr>
          <w:lang w:val="es-ES"/>
        </w:rPr>
        <w:t xml:space="preserve"> </w:t>
      </w:r>
      <w:proofErr w:type="spellStart"/>
      <w:r w:rsidRPr="000B615D">
        <w:rPr>
          <w:lang w:val="es-ES"/>
        </w:rPr>
        <w:t>extrudé</w:t>
      </w:r>
      <w:proofErr w:type="spellEnd"/>
      <w:r w:rsidRPr="000B615D">
        <w:rPr>
          <w:lang w:val="es-ES"/>
        </w:rPr>
        <w:t xml:space="preserve"> </w:t>
      </w:r>
      <w:r w:rsidR="003579DA" w:rsidRPr="000B615D">
        <w:rPr>
          <w:lang w:val="es-ES"/>
        </w:rPr>
        <w:t>Al Mg Si 0,5</w:t>
      </w:r>
      <w:r w:rsidR="00D74DF5" w:rsidRPr="000B615D">
        <w:rPr>
          <w:lang w:val="es-ES"/>
        </w:rPr>
        <w:t>.</w:t>
      </w:r>
    </w:p>
    <w:p w14:paraId="4071395E" w14:textId="77777777" w:rsidR="00AD5564" w:rsidRPr="000B615D" w:rsidRDefault="003A7A0A" w:rsidP="00CD15E4">
      <w:pPr>
        <w:pStyle w:val="ListParagraph"/>
        <w:numPr>
          <w:ilvl w:val="0"/>
          <w:numId w:val="26"/>
        </w:numPr>
        <w:rPr>
          <w:lang w:val="fr-BE"/>
        </w:rPr>
      </w:pPr>
      <w:r w:rsidRPr="000B615D">
        <w:rPr>
          <w:lang w:val="fr-BE"/>
        </w:rPr>
        <w:t xml:space="preserve">Profils individuels </w:t>
      </w:r>
      <w:r w:rsidR="00AD5564" w:rsidRPr="000B615D">
        <w:rPr>
          <w:lang w:val="fr-BE"/>
        </w:rPr>
        <w:t>horizontaux en forme Z</w:t>
      </w:r>
      <w:r w:rsidRPr="000B615D">
        <w:rPr>
          <w:lang w:val="fr-BE"/>
        </w:rPr>
        <w:t xml:space="preserve">, disponibles en </w:t>
      </w:r>
      <w:r w:rsidR="00AD5564" w:rsidRPr="000B615D">
        <w:rPr>
          <w:lang w:val="fr-BE"/>
        </w:rPr>
        <w:t>3</w:t>
      </w:r>
      <w:r w:rsidRPr="000B615D">
        <w:rPr>
          <w:lang w:val="fr-BE"/>
        </w:rPr>
        <w:t xml:space="preserve"> formes</w:t>
      </w:r>
      <w:r w:rsidR="00AD5564" w:rsidRPr="000B615D">
        <w:rPr>
          <w:lang w:val="fr-BE"/>
        </w:rPr>
        <w:t> :</w:t>
      </w:r>
      <w:r w:rsidRPr="000B615D">
        <w:rPr>
          <w:lang w:val="fr-BE"/>
        </w:rPr>
        <w:t xml:space="preserve"> </w:t>
      </w:r>
      <w:r w:rsidR="00AD5564" w:rsidRPr="000B615D">
        <w:rPr>
          <w:lang w:val="fr-BE"/>
        </w:rPr>
        <w:t xml:space="preserve">standard, fermé (empêche de regarder au travers) ou perforé </w:t>
      </w:r>
      <w:r w:rsidR="00AD5564" w:rsidRPr="000B615D">
        <w:rPr>
          <w:lang w:val="fr-FR"/>
        </w:rPr>
        <w:t>(</w:t>
      </w:r>
      <w:r w:rsidR="007D73A9" w:rsidRPr="000B615D">
        <w:rPr>
          <w:lang w:val="fr-FR"/>
        </w:rPr>
        <w:t>pour parois de ventilation</w:t>
      </w:r>
      <w:r w:rsidR="00AD5564" w:rsidRPr="000B615D">
        <w:rPr>
          <w:lang w:val="fr-FR"/>
        </w:rPr>
        <w:t>).</w:t>
      </w:r>
    </w:p>
    <w:p w14:paraId="52B29E78" w14:textId="77777777" w:rsidR="00367C7A" w:rsidRPr="000B615D" w:rsidRDefault="008F620A" w:rsidP="00367C7A">
      <w:pPr>
        <w:pStyle w:val="ListParagraph"/>
        <w:numPr>
          <w:ilvl w:val="0"/>
          <w:numId w:val="34"/>
        </w:numPr>
        <w:rPr>
          <w:lang w:val="fr-BE"/>
        </w:rPr>
      </w:pPr>
      <w:r w:rsidRPr="000B615D">
        <w:rPr>
          <w:lang w:val="fr-BE"/>
        </w:rPr>
        <w:t xml:space="preserve">Les profils individuels </w:t>
      </w:r>
      <w:r w:rsidR="00AD5564" w:rsidRPr="000B615D">
        <w:rPr>
          <w:lang w:val="fr-BE"/>
        </w:rPr>
        <w:t>horizontaux</w:t>
      </w:r>
      <w:r w:rsidRPr="000B615D">
        <w:rPr>
          <w:lang w:val="fr-BE"/>
        </w:rPr>
        <w:t xml:space="preserve"> permettent différentes combinaisons de couleur</w:t>
      </w:r>
      <w:r w:rsidR="006B62C6" w:rsidRPr="000B615D">
        <w:rPr>
          <w:lang w:val="fr-BE"/>
        </w:rPr>
        <w:t>s</w:t>
      </w:r>
      <w:r w:rsidRPr="000B615D">
        <w:rPr>
          <w:lang w:val="fr-BE"/>
        </w:rPr>
        <w:t xml:space="preserve">. </w:t>
      </w:r>
      <w:r w:rsidR="00AF07AA" w:rsidRPr="000B615D">
        <w:rPr>
          <w:lang w:val="fr-BE"/>
        </w:rPr>
        <w:t xml:space="preserve"> </w:t>
      </w:r>
    </w:p>
    <w:p w14:paraId="29763AD6" w14:textId="77777777" w:rsidR="00AD5564" w:rsidRPr="000B615D" w:rsidRDefault="00AD5564" w:rsidP="00AD5564">
      <w:pPr>
        <w:pStyle w:val="ListParagraph"/>
        <w:numPr>
          <w:ilvl w:val="0"/>
          <w:numId w:val="34"/>
        </w:numPr>
        <w:rPr>
          <w:lang w:val="fr-BE"/>
        </w:rPr>
      </w:pPr>
      <w:r w:rsidRPr="000B615D">
        <w:rPr>
          <w:lang w:val="fr-BE"/>
        </w:rPr>
        <w:t>Les profils peuvent être courbés pour le revêtement d’une façade courbée</w:t>
      </w:r>
      <w:r w:rsidRPr="000B615D">
        <w:rPr>
          <w:lang w:val="fr-BE"/>
        </w:rPr>
        <w:br/>
        <w:t>(rayon minimal : 800 mm).</w:t>
      </w:r>
    </w:p>
    <w:p w14:paraId="37BBE408" w14:textId="77777777" w:rsidR="00F53671" w:rsidRPr="000B615D" w:rsidRDefault="00AD5564" w:rsidP="00EC718A">
      <w:pPr>
        <w:pStyle w:val="ListParagraph"/>
        <w:numPr>
          <w:ilvl w:val="0"/>
          <w:numId w:val="34"/>
        </w:numPr>
        <w:rPr>
          <w:lang w:val="fr-BE"/>
        </w:rPr>
      </w:pPr>
      <w:r w:rsidRPr="000B615D">
        <w:rPr>
          <w:lang w:val="fr-BE"/>
        </w:rPr>
        <w:t>Aspect uniforme avec les grilles de ventilation</w:t>
      </w:r>
    </w:p>
    <w:p w14:paraId="3E27DAE7" w14:textId="77777777" w:rsidR="00545C2C" w:rsidRPr="000B615D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2"/>
          <w:szCs w:val="12"/>
          <w:lang w:val="fr-BE"/>
        </w:rPr>
      </w:pPr>
    </w:p>
    <w:tbl>
      <w:tblPr>
        <w:tblStyle w:val="MediumList2-Accent1"/>
        <w:tblW w:w="5214" w:type="pct"/>
        <w:tblLayout w:type="fixed"/>
        <w:tblLook w:val="04A0" w:firstRow="1" w:lastRow="0" w:firstColumn="1" w:lastColumn="0" w:noHBand="0" w:noVBand="1"/>
      </w:tblPr>
      <w:tblGrid>
        <w:gridCol w:w="968"/>
        <w:gridCol w:w="155"/>
        <w:gridCol w:w="1561"/>
        <w:gridCol w:w="140"/>
        <w:gridCol w:w="1141"/>
        <w:gridCol w:w="138"/>
        <w:gridCol w:w="1003"/>
        <w:gridCol w:w="1422"/>
        <w:gridCol w:w="140"/>
        <w:gridCol w:w="1562"/>
        <w:gridCol w:w="93"/>
        <w:gridCol w:w="891"/>
        <w:gridCol w:w="244"/>
      </w:tblGrid>
      <w:tr w:rsidR="000535D3" w:rsidRPr="00861C6E" w14:paraId="062C5C35" w14:textId="77777777" w:rsidTr="000535D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9" w:type="pc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pct"/>
            <w:noWrap/>
            <w:vAlign w:val="bottom"/>
          </w:tcPr>
          <w:p w14:paraId="1A059B26" w14:textId="77777777" w:rsidR="000535D3" w:rsidRPr="000B615D" w:rsidRDefault="000535D3" w:rsidP="00F644F4">
            <w:pPr>
              <w:rPr>
                <w:rFonts w:asciiTheme="minorHAnsi" w:eastAsiaTheme="minorEastAsia" w:hAnsiTheme="minorHAnsi" w:cstheme="minorBidi"/>
                <w:color w:val="auto"/>
                <w:szCs w:val="20"/>
                <w:lang w:val="fr-BE"/>
              </w:rPr>
            </w:pPr>
          </w:p>
          <w:p w14:paraId="641DC25D" w14:textId="77777777" w:rsidR="000535D3" w:rsidRPr="000B615D" w:rsidRDefault="000535D3" w:rsidP="00F644F4">
            <w:pPr>
              <w:rPr>
                <w:rFonts w:asciiTheme="minorHAnsi" w:eastAsiaTheme="minorEastAsia" w:hAnsiTheme="minorHAnsi" w:cstheme="minorBidi"/>
                <w:color w:val="auto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 w:cstheme="minorBidi"/>
                <w:color w:val="auto"/>
                <w:szCs w:val="20"/>
                <w:lang w:val="fr-BE"/>
              </w:rPr>
              <w:t>Type de profil</w:t>
            </w:r>
          </w:p>
        </w:tc>
        <w:tc>
          <w:tcPr>
            <w:tcW w:w="981" w:type="pct"/>
            <w:gridSpan w:val="3"/>
            <w:vAlign w:val="bottom"/>
          </w:tcPr>
          <w:p w14:paraId="64B66783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</w:p>
          <w:p w14:paraId="44AE04DA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>Forme</w:t>
            </w:r>
          </w:p>
        </w:tc>
        <w:tc>
          <w:tcPr>
            <w:tcW w:w="603" w:type="pct"/>
            <w:vAlign w:val="bottom"/>
          </w:tcPr>
          <w:p w14:paraId="62FCE720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 xml:space="preserve">Longueur maximale </w:t>
            </w:r>
          </w:p>
          <w:p w14:paraId="1B3B9EDA" w14:textId="77777777" w:rsidR="000535D3" w:rsidRPr="000B615D" w:rsidRDefault="000535D3" w:rsidP="000535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>(mm)</w:t>
            </w:r>
          </w:p>
        </w:tc>
        <w:tc>
          <w:tcPr>
            <w:tcW w:w="603" w:type="pct"/>
            <w:gridSpan w:val="2"/>
            <w:vAlign w:val="bottom"/>
          </w:tcPr>
          <w:p w14:paraId="5949DE12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 xml:space="preserve"> Hauteur (mm)</w:t>
            </w:r>
          </w:p>
        </w:tc>
        <w:tc>
          <w:tcPr>
            <w:tcW w:w="826" w:type="pct"/>
            <w:gridSpan w:val="2"/>
            <w:vAlign w:val="bottom"/>
          </w:tcPr>
          <w:p w14:paraId="01D94052" w14:textId="77777777" w:rsidR="000535D3" w:rsidRPr="000B615D" w:rsidRDefault="000535D3" w:rsidP="006B6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 w:cstheme="minorBidi"/>
                <w:color w:val="auto"/>
                <w:szCs w:val="20"/>
                <w:lang w:val="fr-BE"/>
              </w:rPr>
              <w:t>Profondeur (mm)</w:t>
            </w:r>
          </w:p>
        </w:tc>
        <w:tc>
          <w:tcPr>
            <w:tcW w:w="826" w:type="pct"/>
            <w:vAlign w:val="bottom"/>
          </w:tcPr>
          <w:p w14:paraId="06852CDC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>Profondeur du système (profil+</w:t>
            </w: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br/>
              <w:t>porteur) (mm)</w:t>
            </w:r>
          </w:p>
        </w:tc>
        <w:tc>
          <w:tcPr>
            <w:tcW w:w="520" w:type="pct"/>
            <w:gridSpan w:val="2"/>
            <w:vAlign w:val="bottom"/>
          </w:tcPr>
          <w:p w14:paraId="3E16A7B3" w14:textId="77777777" w:rsidR="000535D3" w:rsidRPr="000B615D" w:rsidRDefault="000535D3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fr-BE"/>
              </w:rPr>
            </w:pPr>
            <w:r w:rsidRPr="000B615D">
              <w:rPr>
                <w:rFonts w:asciiTheme="minorHAnsi" w:eastAsiaTheme="minorEastAsia" w:hAnsiTheme="minorHAnsi"/>
                <w:szCs w:val="20"/>
                <w:lang w:val="fr-BE"/>
              </w:rPr>
              <w:t>Poids porteur inclus. (kg/m²)</w:t>
            </w:r>
          </w:p>
        </w:tc>
      </w:tr>
      <w:tr w:rsidR="000535D3" w:rsidRPr="000B615D" w14:paraId="54C6968A" w14:textId="77777777" w:rsidTr="0005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gridSpan w:val="2"/>
            <w:shd w:val="clear" w:color="auto" w:fill="auto"/>
            <w:noWrap/>
          </w:tcPr>
          <w:p w14:paraId="6EDA0DCE" w14:textId="77777777" w:rsidR="000535D3" w:rsidRPr="000B615D" w:rsidRDefault="000535D3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L.033.01</w:t>
            </w:r>
          </w:p>
        </w:tc>
        <w:tc>
          <w:tcPr>
            <w:tcW w:w="825" w:type="pct"/>
            <w:shd w:val="clear" w:color="auto" w:fill="auto"/>
          </w:tcPr>
          <w:p w14:paraId="3E508CA6" w14:textId="77777777" w:rsidR="000535D3" w:rsidRPr="000B615D" w:rsidRDefault="000535D3" w:rsidP="00053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Standard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33309D0A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30" w:type="pct"/>
            <w:shd w:val="clear" w:color="auto" w:fill="auto"/>
          </w:tcPr>
          <w:p w14:paraId="6B054F37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/>
                <w:color w:val="FF0000"/>
              </w:rPr>
              <w:t>38</w:t>
            </w:r>
          </w:p>
        </w:tc>
        <w:tc>
          <w:tcPr>
            <w:tcW w:w="752" w:type="pct"/>
            <w:shd w:val="clear" w:color="auto" w:fill="auto"/>
          </w:tcPr>
          <w:p w14:paraId="45BCCEDE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</w:rPr>
              <w:t>23</w:t>
            </w:r>
          </w:p>
        </w:tc>
        <w:tc>
          <w:tcPr>
            <w:tcW w:w="949" w:type="pct"/>
            <w:gridSpan w:val="3"/>
            <w:shd w:val="clear" w:color="auto" w:fill="auto"/>
          </w:tcPr>
          <w:p w14:paraId="7758E50D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/>
                <w:color w:val="FF0000"/>
              </w:rPr>
              <w:t>40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28580BBA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/>
                <w:color w:val="FF0000"/>
              </w:rPr>
              <w:t>6,5</w:t>
            </w:r>
          </w:p>
        </w:tc>
      </w:tr>
      <w:tr w:rsidR="000535D3" w:rsidRPr="000B615D" w14:paraId="3A1B79B6" w14:textId="77777777" w:rsidTr="0005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gridSpan w:val="2"/>
            <w:shd w:val="clear" w:color="auto" w:fill="auto"/>
            <w:noWrap/>
          </w:tcPr>
          <w:p w14:paraId="618A2045" w14:textId="77777777" w:rsidR="000535D3" w:rsidRPr="000B615D" w:rsidRDefault="000535D3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L.033CL</w:t>
            </w:r>
          </w:p>
        </w:tc>
        <w:tc>
          <w:tcPr>
            <w:tcW w:w="825" w:type="pct"/>
            <w:shd w:val="clear" w:color="auto" w:fill="auto"/>
          </w:tcPr>
          <w:p w14:paraId="0B04E5BD" w14:textId="77777777" w:rsidR="000535D3" w:rsidRPr="000B615D" w:rsidRDefault="000535D3" w:rsidP="000535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szCs w:val="2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szCs w:val="20"/>
                <w:lang w:val="nl-NL"/>
              </w:rPr>
              <w:t>Fermé</w:t>
            </w:r>
          </w:p>
        </w:tc>
        <w:tc>
          <w:tcPr>
            <w:tcW w:w="750" w:type="pct"/>
            <w:gridSpan w:val="3"/>
            <w:shd w:val="clear" w:color="auto" w:fill="auto"/>
          </w:tcPr>
          <w:p w14:paraId="55EE4200" w14:textId="77777777" w:rsidR="000535D3" w:rsidRPr="000B615D" w:rsidRDefault="000535D3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30" w:type="pct"/>
            <w:shd w:val="clear" w:color="auto" w:fill="auto"/>
          </w:tcPr>
          <w:p w14:paraId="3066D8A3" w14:textId="77777777" w:rsidR="000535D3" w:rsidRPr="000B615D" w:rsidRDefault="000535D3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/>
                <w:color w:val="FF0000"/>
              </w:rPr>
              <w:t>38</w:t>
            </w:r>
          </w:p>
        </w:tc>
        <w:tc>
          <w:tcPr>
            <w:tcW w:w="752" w:type="pct"/>
            <w:shd w:val="clear" w:color="auto" w:fill="auto"/>
          </w:tcPr>
          <w:p w14:paraId="7491A87F" w14:textId="77777777" w:rsidR="000535D3" w:rsidRPr="000B615D" w:rsidRDefault="000535D3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23</w:t>
            </w:r>
          </w:p>
        </w:tc>
        <w:tc>
          <w:tcPr>
            <w:tcW w:w="949" w:type="pct"/>
            <w:gridSpan w:val="3"/>
            <w:shd w:val="clear" w:color="auto" w:fill="auto"/>
          </w:tcPr>
          <w:p w14:paraId="12FA14B0" w14:textId="77777777" w:rsidR="000535D3" w:rsidRPr="000B615D" w:rsidRDefault="000535D3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1EF863DB" w14:textId="77777777" w:rsidR="000535D3" w:rsidRPr="000B615D" w:rsidRDefault="000535D3" w:rsidP="00D76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7,7</w:t>
            </w:r>
          </w:p>
        </w:tc>
      </w:tr>
      <w:tr w:rsidR="000535D3" w:rsidRPr="000B615D" w14:paraId="6CDC8A59" w14:textId="77777777" w:rsidTr="0005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gridSpan w:val="2"/>
            <w:shd w:val="clear" w:color="auto" w:fill="auto"/>
            <w:noWrap/>
          </w:tcPr>
          <w:p w14:paraId="4B191AF3" w14:textId="77777777" w:rsidR="000535D3" w:rsidRPr="000B615D" w:rsidRDefault="000535D3" w:rsidP="00D76048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L.033IM1</w:t>
            </w:r>
          </w:p>
        </w:tc>
        <w:tc>
          <w:tcPr>
            <w:tcW w:w="825" w:type="pct"/>
            <w:shd w:val="clear" w:color="auto" w:fill="auto"/>
          </w:tcPr>
          <w:p w14:paraId="1D2BC255" w14:textId="77777777" w:rsidR="000535D3" w:rsidRPr="000B615D" w:rsidRDefault="000535D3" w:rsidP="00053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szCs w:val="20"/>
                <w:lang w:val="nl-NL"/>
              </w:rPr>
            </w:pPr>
            <w:proofErr w:type="spellStart"/>
            <w:r w:rsidRPr="000B615D">
              <w:rPr>
                <w:rFonts w:asciiTheme="minorHAnsi" w:eastAsiaTheme="minorEastAsia" w:hAnsiTheme="minorHAnsi"/>
                <w:color w:val="FF0000"/>
                <w:szCs w:val="20"/>
                <w:lang w:val="nl-NL"/>
              </w:rPr>
              <w:t>Perforé</w:t>
            </w:r>
            <w:proofErr w:type="spellEnd"/>
          </w:p>
        </w:tc>
        <w:tc>
          <w:tcPr>
            <w:tcW w:w="750" w:type="pct"/>
            <w:gridSpan w:val="3"/>
            <w:shd w:val="clear" w:color="auto" w:fill="auto"/>
          </w:tcPr>
          <w:p w14:paraId="32CAF97E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30" w:type="pct"/>
            <w:shd w:val="clear" w:color="auto" w:fill="auto"/>
          </w:tcPr>
          <w:p w14:paraId="2FD21C9C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/>
                <w:color w:val="FF0000"/>
              </w:rPr>
              <w:t>38</w:t>
            </w:r>
          </w:p>
        </w:tc>
        <w:tc>
          <w:tcPr>
            <w:tcW w:w="752" w:type="pct"/>
            <w:shd w:val="clear" w:color="auto" w:fill="auto"/>
          </w:tcPr>
          <w:p w14:paraId="2AA04B3D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0B615D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23</w:t>
            </w:r>
          </w:p>
        </w:tc>
        <w:tc>
          <w:tcPr>
            <w:tcW w:w="949" w:type="pct"/>
            <w:gridSpan w:val="3"/>
            <w:shd w:val="clear" w:color="auto" w:fill="auto"/>
          </w:tcPr>
          <w:p w14:paraId="62733056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78123086" w14:textId="77777777" w:rsidR="000535D3" w:rsidRPr="000B615D" w:rsidRDefault="000535D3" w:rsidP="00D7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0B615D">
              <w:rPr>
                <w:rFonts w:asciiTheme="minorHAnsi" w:eastAsiaTheme="minorEastAsia" w:hAnsiTheme="minorHAnsi"/>
                <w:color w:val="FF0000"/>
                <w:lang w:val="nl-NL"/>
              </w:rPr>
              <w:t>7,4</w:t>
            </w:r>
          </w:p>
        </w:tc>
      </w:tr>
    </w:tbl>
    <w:p w14:paraId="63B47A55" w14:textId="77777777" w:rsidR="00F644F4" w:rsidRPr="000B615D" w:rsidRDefault="00F644F4" w:rsidP="00545C2C">
      <w:pPr>
        <w:rPr>
          <w:sz w:val="18"/>
          <w:szCs w:val="18"/>
          <w:lang w:val="fr-BE"/>
        </w:rPr>
      </w:pPr>
    </w:p>
    <w:p w14:paraId="1DC5EE6A" w14:textId="77777777" w:rsidR="00F91B7C" w:rsidRPr="000B615D" w:rsidRDefault="007D73A9" w:rsidP="00616AC5">
      <w:pPr>
        <w:pStyle w:val="Heading3"/>
        <w:rPr>
          <w:lang w:val="fr-BE"/>
        </w:rPr>
      </w:pPr>
      <w:r w:rsidRPr="000B615D">
        <w:rPr>
          <w:lang w:val="fr-BE"/>
        </w:rPr>
        <w:t xml:space="preserve">Finition d’angle </w:t>
      </w:r>
      <w:r w:rsidR="00F91B7C" w:rsidRPr="000B615D">
        <w:rPr>
          <w:lang w:val="fr-BE"/>
        </w:rPr>
        <w:t xml:space="preserve">: </w:t>
      </w:r>
    </w:p>
    <w:p w14:paraId="4D5822B0" w14:textId="77777777" w:rsidR="000535D3" w:rsidRPr="000B615D" w:rsidRDefault="007D73A9" w:rsidP="000535D3">
      <w:pPr>
        <w:pStyle w:val="ListParagraph"/>
        <w:numPr>
          <w:ilvl w:val="0"/>
          <w:numId w:val="36"/>
        </w:numPr>
        <w:rPr>
          <w:color w:val="FF0000"/>
          <w:lang w:val="fr-FR"/>
        </w:rPr>
      </w:pPr>
      <w:r w:rsidRPr="000B615D">
        <w:rPr>
          <w:color w:val="FF0000"/>
          <w:lang w:val="fr-FR"/>
        </w:rPr>
        <w:t xml:space="preserve">Les profils sont découpés en biais sous un angle de </w:t>
      </w:r>
      <w:r w:rsidR="000535D3" w:rsidRPr="000B615D">
        <w:rPr>
          <w:color w:val="FF0000"/>
          <w:lang w:val="fr-FR"/>
        </w:rPr>
        <w:t>45°.</w:t>
      </w:r>
    </w:p>
    <w:p w14:paraId="49378D08" w14:textId="77777777" w:rsidR="000535D3" w:rsidRPr="000B615D" w:rsidRDefault="000535D3" w:rsidP="000535D3">
      <w:pPr>
        <w:pStyle w:val="ListParagraph"/>
        <w:numPr>
          <w:ilvl w:val="0"/>
          <w:numId w:val="36"/>
        </w:numPr>
        <w:rPr>
          <w:color w:val="FF0000"/>
          <w:lang w:val="fr-FR"/>
        </w:rPr>
      </w:pPr>
      <w:r w:rsidRPr="000B615D">
        <w:rPr>
          <w:color w:val="FF0000"/>
          <w:lang w:val="fr-FR"/>
        </w:rPr>
        <w:t>Opti</w:t>
      </w:r>
      <w:r w:rsidR="007D73A9" w:rsidRPr="000B615D">
        <w:rPr>
          <w:color w:val="FF0000"/>
          <w:lang w:val="fr-FR"/>
        </w:rPr>
        <w:t xml:space="preserve">on : profils d’angle soudés pour un angle de </w:t>
      </w:r>
      <w:r w:rsidRPr="000B615D">
        <w:rPr>
          <w:color w:val="FF0000"/>
          <w:lang w:val="fr-FR"/>
        </w:rPr>
        <w:t xml:space="preserve">90°, </w:t>
      </w:r>
      <w:r w:rsidR="007D73A9" w:rsidRPr="000B615D">
        <w:rPr>
          <w:color w:val="FF0000"/>
          <w:lang w:val="fr-FR"/>
        </w:rPr>
        <w:t xml:space="preserve">longueur </w:t>
      </w:r>
      <w:r w:rsidRPr="000B615D">
        <w:rPr>
          <w:color w:val="FF0000"/>
          <w:lang w:val="fr-FR"/>
        </w:rPr>
        <w:t>maximale 700</w:t>
      </w:r>
      <w:r w:rsidR="007D73A9" w:rsidRPr="000B615D">
        <w:rPr>
          <w:color w:val="FF0000"/>
          <w:lang w:val="fr-FR"/>
        </w:rPr>
        <w:t xml:space="preserve"> </w:t>
      </w:r>
      <w:proofErr w:type="spellStart"/>
      <w:r w:rsidRPr="000B615D">
        <w:rPr>
          <w:color w:val="FF0000"/>
          <w:lang w:val="fr-FR"/>
        </w:rPr>
        <w:t>mm.</w:t>
      </w:r>
      <w:proofErr w:type="spellEnd"/>
      <w:r w:rsidRPr="000B615D">
        <w:rPr>
          <w:color w:val="FF0000"/>
          <w:lang w:val="fr-FR"/>
        </w:rPr>
        <w:t xml:space="preserve"> </w:t>
      </w:r>
    </w:p>
    <w:p w14:paraId="732A569A" w14:textId="77777777" w:rsidR="00666B34" w:rsidRPr="000B615D" w:rsidRDefault="00D5534F" w:rsidP="00666B34">
      <w:pPr>
        <w:pStyle w:val="Heading2"/>
        <w:rPr>
          <w:lang w:val="fr-BE"/>
        </w:rPr>
      </w:pPr>
      <w:r w:rsidRPr="000B615D">
        <w:rPr>
          <w:lang w:val="fr-BE"/>
        </w:rPr>
        <w:t xml:space="preserve">Traitement de surface des profils </w:t>
      </w:r>
    </w:p>
    <w:p w14:paraId="3A4944F6" w14:textId="77777777" w:rsidR="000535D3" w:rsidRPr="000B615D" w:rsidRDefault="000535D3" w:rsidP="000535D3">
      <w:pPr>
        <w:pStyle w:val="ListParagraph"/>
        <w:numPr>
          <w:ilvl w:val="0"/>
          <w:numId w:val="25"/>
        </w:numPr>
        <w:tabs>
          <w:tab w:val="left" w:pos="3119"/>
        </w:tabs>
        <w:rPr>
          <w:lang w:val="fr-FR"/>
        </w:rPr>
      </w:pPr>
      <w:r w:rsidRPr="000B615D">
        <w:rPr>
          <w:lang w:val="fr-FR"/>
        </w:rPr>
        <w:t>Anodis</w:t>
      </w:r>
      <w:r w:rsidR="007D73A9" w:rsidRPr="000B615D">
        <w:rPr>
          <w:lang w:val="fr-FR"/>
        </w:rPr>
        <w:t>é</w:t>
      </w:r>
      <w:r w:rsidRPr="000B615D">
        <w:rPr>
          <w:lang w:val="fr-FR"/>
        </w:rPr>
        <w:t xml:space="preserve"> naturel F1 (20 micron</w:t>
      </w:r>
      <w:r w:rsidR="007D73A9" w:rsidRPr="000B615D">
        <w:rPr>
          <w:lang w:val="fr-FR"/>
        </w:rPr>
        <w:t>s</w:t>
      </w:r>
      <w:r w:rsidRPr="000B615D">
        <w:rPr>
          <w:lang w:val="fr-FR"/>
        </w:rPr>
        <w:t>)</w:t>
      </w:r>
      <w:r w:rsidR="007D73A9" w:rsidRPr="000B615D">
        <w:rPr>
          <w:lang w:val="fr-FR"/>
        </w:rPr>
        <w:t xml:space="preserve"> </w:t>
      </w:r>
      <w:r w:rsidRPr="000B615D">
        <w:rPr>
          <w:lang w:val="fr-FR"/>
        </w:rPr>
        <w:t>: prétraité et anodisé</w:t>
      </w:r>
    </w:p>
    <w:p w14:paraId="27E76451" w14:textId="77777777" w:rsidR="00616AC5" w:rsidRPr="000B615D" w:rsidRDefault="00D5534F" w:rsidP="004B10BA">
      <w:pPr>
        <w:pStyle w:val="ListParagraph"/>
        <w:numPr>
          <w:ilvl w:val="0"/>
          <w:numId w:val="25"/>
        </w:numPr>
        <w:tabs>
          <w:tab w:val="left" w:pos="3119"/>
        </w:tabs>
        <w:rPr>
          <w:lang w:val="fr-BE"/>
        </w:rPr>
      </w:pPr>
      <w:r w:rsidRPr="000B615D">
        <w:rPr>
          <w:lang w:val="fr-BE"/>
        </w:rPr>
        <w:t xml:space="preserve">Le pré-traitement standard </w:t>
      </w:r>
      <w:proofErr w:type="spellStart"/>
      <w:r w:rsidR="00D74DF5" w:rsidRPr="000B615D">
        <w:rPr>
          <w:lang w:val="fr-BE"/>
        </w:rPr>
        <w:t>Seaside</w:t>
      </w:r>
      <w:proofErr w:type="spellEnd"/>
      <w:r w:rsidR="00D74DF5" w:rsidRPr="000B615D">
        <w:rPr>
          <w:lang w:val="fr-BE"/>
        </w:rPr>
        <w:t xml:space="preserve"> </w:t>
      </w:r>
      <w:proofErr w:type="spellStart"/>
      <w:r w:rsidR="00D74DF5" w:rsidRPr="000B615D">
        <w:rPr>
          <w:lang w:val="fr-BE"/>
        </w:rPr>
        <w:t>Quality</w:t>
      </w:r>
      <w:proofErr w:type="spellEnd"/>
      <w:r w:rsidR="00D74DF5" w:rsidRPr="000B615D">
        <w:rPr>
          <w:lang w:val="fr-BE"/>
        </w:rPr>
        <w:t xml:space="preserve"> A </w:t>
      </w:r>
      <w:r w:rsidRPr="000B615D">
        <w:rPr>
          <w:lang w:val="fr-BE"/>
        </w:rPr>
        <w:t>protège les profils en aluminium dans un environnement agressif tel que les régions côtières, un secteur d’industrie lourde, etc.</w:t>
      </w:r>
      <w:r w:rsidR="00666B34" w:rsidRPr="000B615D">
        <w:rPr>
          <w:lang w:val="fr-BE"/>
        </w:rPr>
        <w:t xml:space="preserve"> </w:t>
      </w:r>
      <w:r w:rsidRPr="000B615D">
        <w:rPr>
          <w:lang w:val="fr-BE"/>
        </w:rPr>
        <w:br/>
      </w:r>
      <w:r w:rsidR="004B10BA" w:rsidRPr="000B615D">
        <w:rPr>
          <w:lang w:val="fr-BE"/>
        </w:rPr>
        <w:t>(min</w:t>
      </w:r>
      <w:r w:rsidRPr="000B615D">
        <w:rPr>
          <w:lang w:val="fr-BE"/>
        </w:rPr>
        <w:t xml:space="preserve"> </w:t>
      </w:r>
      <w:r w:rsidR="004B10BA" w:rsidRPr="000B615D">
        <w:rPr>
          <w:lang w:val="fr-BE"/>
        </w:rPr>
        <w:t xml:space="preserve">2 gr/m² </w:t>
      </w:r>
      <w:r w:rsidRPr="000B615D">
        <w:rPr>
          <w:lang w:val="fr-BE"/>
        </w:rPr>
        <w:t>de décapage supplémentaire</w:t>
      </w:r>
      <w:r w:rsidR="004B10BA" w:rsidRPr="000B615D">
        <w:rPr>
          <w:lang w:val="fr-BE"/>
        </w:rPr>
        <w:t>)</w:t>
      </w:r>
    </w:p>
    <w:p w14:paraId="73002DD2" w14:textId="77777777" w:rsidR="00F53671" w:rsidRPr="000B615D" w:rsidRDefault="00D5534F" w:rsidP="00F53671">
      <w:pPr>
        <w:pStyle w:val="ListParagraph"/>
        <w:numPr>
          <w:ilvl w:val="0"/>
          <w:numId w:val="25"/>
        </w:numPr>
        <w:tabs>
          <w:tab w:val="left" w:pos="3119"/>
        </w:tabs>
        <w:rPr>
          <w:lang w:val="fr-BE"/>
        </w:rPr>
      </w:pPr>
      <w:r w:rsidRPr="000B615D">
        <w:rPr>
          <w:lang w:val="fr-BE"/>
        </w:rPr>
        <w:t xml:space="preserve">Les profils en </w:t>
      </w:r>
      <w:r w:rsidR="00666B34" w:rsidRPr="000B615D">
        <w:rPr>
          <w:lang w:val="fr-BE"/>
        </w:rPr>
        <w:t xml:space="preserve">aluminium </w:t>
      </w:r>
      <w:r w:rsidRPr="000B615D">
        <w:rPr>
          <w:lang w:val="fr-BE"/>
        </w:rPr>
        <w:t>sont finis à l’aide d’un thermolaquage polyester structuré dans les tons RAL</w:t>
      </w:r>
      <w:r w:rsidR="00666B34" w:rsidRPr="000B615D">
        <w:rPr>
          <w:lang w:val="fr-BE"/>
        </w:rPr>
        <w:t xml:space="preserve"> (60 à 80 micron</w:t>
      </w:r>
      <w:r w:rsidRPr="000B615D">
        <w:rPr>
          <w:lang w:val="fr-BE"/>
        </w:rPr>
        <w:t xml:space="preserve">s) selon la norme </w:t>
      </w:r>
      <w:proofErr w:type="spellStart"/>
      <w:r w:rsidRPr="000B615D">
        <w:rPr>
          <w:lang w:val="fr-BE"/>
        </w:rPr>
        <w:t>Quali</w:t>
      </w:r>
      <w:r w:rsidR="00666B34" w:rsidRPr="000B615D">
        <w:rPr>
          <w:lang w:val="fr-BE"/>
        </w:rPr>
        <w:t>coat</w:t>
      </w:r>
      <w:proofErr w:type="spellEnd"/>
      <w:r w:rsidR="00666B34" w:rsidRPr="000B615D">
        <w:rPr>
          <w:lang w:val="fr-BE"/>
        </w:rPr>
        <w:t>.</w:t>
      </w:r>
    </w:p>
    <w:p w14:paraId="68EACC8B" w14:textId="77777777" w:rsidR="000535D3" w:rsidRPr="000B615D" w:rsidRDefault="000535D3" w:rsidP="00EC718A">
      <w:pPr>
        <w:rPr>
          <w:b/>
          <w:lang w:val="fr-BE"/>
        </w:rPr>
      </w:pPr>
    </w:p>
    <w:p w14:paraId="12B5E90F" w14:textId="77777777" w:rsidR="00161980" w:rsidRPr="000B615D" w:rsidRDefault="00161980" w:rsidP="00985050">
      <w:pPr>
        <w:rPr>
          <w:sz w:val="12"/>
          <w:szCs w:val="12"/>
          <w:lang w:val="fr-BE"/>
        </w:rPr>
      </w:pPr>
    </w:p>
    <w:p w14:paraId="67BAA1E3" w14:textId="77777777" w:rsidR="00640E96" w:rsidRPr="000B615D" w:rsidRDefault="00640E96" w:rsidP="00640E96">
      <w:pPr>
        <w:pStyle w:val="Heading2"/>
        <w:rPr>
          <w:color w:val="auto"/>
          <w:lang w:val="fr-FR"/>
        </w:rPr>
      </w:pPr>
      <w:r w:rsidRPr="000B615D">
        <w:rPr>
          <w:color w:val="auto"/>
          <w:lang w:val="fr-FR"/>
        </w:rPr>
        <w:lastRenderedPageBreak/>
        <w:t>Options</w:t>
      </w:r>
    </w:p>
    <w:p w14:paraId="7DE17F91" w14:textId="77777777" w:rsidR="00640E96" w:rsidRPr="000B615D" w:rsidRDefault="00640E96" w:rsidP="00640E96">
      <w:pPr>
        <w:pStyle w:val="Heading3"/>
        <w:rPr>
          <w:b/>
          <w:color w:val="auto"/>
          <w:lang w:val="fr-FR"/>
        </w:rPr>
      </w:pPr>
      <w:r w:rsidRPr="000B615D">
        <w:rPr>
          <w:b/>
          <w:color w:val="auto"/>
          <w:lang w:val="fr-FR"/>
        </w:rPr>
        <w:t xml:space="preserve">Système anti </w:t>
      </w:r>
      <w:proofErr w:type="spellStart"/>
      <w:r w:rsidRPr="000B615D">
        <w:rPr>
          <w:b/>
          <w:color w:val="auto"/>
          <w:lang w:val="fr-FR"/>
        </w:rPr>
        <w:t>pince-doigt</w:t>
      </w:r>
      <w:proofErr w:type="spellEnd"/>
      <w:r w:rsidRPr="000B615D">
        <w:rPr>
          <w:b/>
          <w:color w:val="auto"/>
          <w:lang w:val="fr-FR"/>
        </w:rPr>
        <w:t xml:space="preserve"> pour portes sectionnelles :</w:t>
      </w:r>
    </w:p>
    <w:p w14:paraId="4EE7D26A" w14:textId="77777777" w:rsidR="00640E96" w:rsidRPr="00640E96" w:rsidRDefault="00640E96" w:rsidP="00640E96">
      <w:pPr>
        <w:rPr>
          <w:sz w:val="12"/>
          <w:szCs w:val="12"/>
          <w:lang w:val="fr-FR"/>
        </w:rPr>
      </w:pPr>
      <w:r w:rsidRPr="000B615D">
        <w:rPr>
          <w:lang w:val="fr-FR"/>
        </w:rPr>
        <w:t xml:space="preserve">Système mécanique anti </w:t>
      </w:r>
      <w:proofErr w:type="spellStart"/>
      <w:r w:rsidRPr="000B615D">
        <w:rPr>
          <w:lang w:val="fr-FR"/>
        </w:rPr>
        <w:t>pince-doigt</w:t>
      </w:r>
      <w:proofErr w:type="spellEnd"/>
      <w:r w:rsidRPr="000B615D">
        <w:rPr>
          <w:lang w:val="fr-FR"/>
        </w:rPr>
        <w:t xml:space="preserve"> breveté.</w:t>
      </w:r>
      <w:r w:rsidRPr="000B615D">
        <w:rPr>
          <w:lang w:val="fr-FR"/>
        </w:rPr>
        <w:br/>
        <w:t xml:space="preserve">Evite de se coincer les doigts entre 2 parties horizontales d’une porte sectionnelle. </w:t>
      </w:r>
    </w:p>
    <w:p w14:paraId="2E800659" w14:textId="77777777" w:rsidR="00F53671" w:rsidRPr="00640E96" w:rsidRDefault="00F53671" w:rsidP="009F797C">
      <w:pPr>
        <w:rPr>
          <w:lang w:val="fr-FR"/>
        </w:rPr>
      </w:pPr>
    </w:p>
    <w:p w14:paraId="00805602" w14:textId="77777777" w:rsidR="009F797C" w:rsidRPr="000B615D" w:rsidRDefault="009F797C" w:rsidP="009F797C">
      <w:pPr>
        <w:pStyle w:val="Heading2"/>
        <w:rPr>
          <w:lang w:val="fr-BE"/>
        </w:rPr>
      </w:pPr>
      <w:r w:rsidRPr="000B615D">
        <w:rPr>
          <w:lang w:val="fr-BE"/>
        </w:rPr>
        <w:t>Montage</w:t>
      </w:r>
    </w:p>
    <w:p w14:paraId="56703DC0" w14:textId="77777777" w:rsidR="009F797C" w:rsidRPr="000B615D" w:rsidRDefault="009C3249" w:rsidP="009F797C">
      <w:pPr>
        <w:rPr>
          <w:lang w:val="fr-BE"/>
        </w:rPr>
      </w:pPr>
      <w:r w:rsidRPr="000B615D">
        <w:rPr>
          <w:lang w:val="fr-BE"/>
        </w:rPr>
        <w:t xml:space="preserve">Le revêtement de façade </w:t>
      </w:r>
      <w:r w:rsidR="000535D3" w:rsidRPr="000B615D">
        <w:rPr>
          <w:lang w:val="fr-BE"/>
        </w:rPr>
        <w:t>Linius</w:t>
      </w:r>
      <w:r w:rsidRPr="000B615D">
        <w:rPr>
          <w:lang w:val="fr-BE"/>
        </w:rPr>
        <w:t xml:space="preserve"> doit être fixé sur une structure porteuse solide et plate, installée de manière professionnelle et qui répond aux prescriptions locales. </w:t>
      </w:r>
      <w:r w:rsidR="009F797C" w:rsidRPr="000B615D">
        <w:rPr>
          <w:lang w:val="fr-BE"/>
        </w:rPr>
        <w:t xml:space="preserve"> </w:t>
      </w:r>
    </w:p>
    <w:p w14:paraId="2AFDE357" w14:textId="77777777" w:rsidR="009F797C" w:rsidRPr="000B615D" w:rsidRDefault="009C3249" w:rsidP="00947E29">
      <w:pPr>
        <w:tabs>
          <w:tab w:val="left" w:pos="3119"/>
        </w:tabs>
        <w:rPr>
          <w:lang w:val="fr-BE"/>
        </w:rPr>
      </w:pPr>
      <w:r w:rsidRPr="000B615D">
        <w:rPr>
          <w:lang w:val="fr-BE"/>
        </w:rPr>
        <w:t xml:space="preserve">Peut être utilisé comme revêtement de façade ventilé </w:t>
      </w:r>
      <w:r w:rsidR="00C936A6" w:rsidRPr="000B615D">
        <w:rPr>
          <w:lang w:val="fr-BE"/>
        </w:rPr>
        <w:t xml:space="preserve">s’il est monté sur une construction sous-jacente avec des porteurs en bois </w:t>
      </w:r>
      <w:r w:rsidR="009F797C" w:rsidRPr="000B615D">
        <w:rPr>
          <w:lang w:val="fr-BE"/>
        </w:rPr>
        <w:t>(CLS) o</w:t>
      </w:r>
      <w:r w:rsidR="00C936A6" w:rsidRPr="000B615D">
        <w:rPr>
          <w:lang w:val="fr-BE"/>
        </w:rPr>
        <w:t xml:space="preserve">u en </w:t>
      </w:r>
      <w:r w:rsidR="009F797C" w:rsidRPr="000B615D">
        <w:rPr>
          <w:lang w:val="fr-BE"/>
        </w:rPr>
        <w:t xml:space="preserve">aluminium </w:t>
      </w:r>
      <w:r w:rsidR="00C936A6" w:rsidRPr="000B615D">
        <w:rPr>
          <w:lang w:val="fr-BE"/>
        </w:rPr>
        <w:t>selon les prescriptions du fabricant.</w:t>
      </w:r>
      <w:r w:rsidR="000535D3" w:rsidRPr="000B615D">
        <w:rPr>
          <w:lang w:val="fr-BE"/>
        </w:rPr>
        <w:br/>
      </w:r>
    </w:p>
    <w:p w14:paraId="690757D2" w14:textId="77777777" w:rsidR="000535D3" w:rsidRPr="00640E96" w:rsidRDefault="000535D3" w:rsidP="00947E29">
      <w:pPr>
        <w:tabs>
          <w:tab w:val="left" w:pos="3119"/>
        </w:tabs>
        <w:rPr>
          <w:lang w:val="fr-BE"/>
        </w:rPr>
      </w:pPr>
    </w:p>
    <w:p w14:paraId="59C0FD9C" w14:textId="77777777" w:rsidR="00E46648" w:rsidRPr="000B615D" w:rsidRDefault="00C936A6" w:rsidP="00616AC5">
      <w:pPr>
        <w:pStyle w:val="Heading2"/>
        <w:rPr>
          <w:lang w:val="fr-BE"/>
        </w:rPr>
      </w:pPr>
      <w:r w:rsidRPr="000B615D">
        <w:rPr>
          <w:lang w:val="fr-BE"/>
        </w:rPr>
        <w:t>Normes</w:t>
      </w:r>
    </w:p>
    <w:p w14:paraId="5BCE4035" w14:textId="77777777" w:rsidR="00897E96" w:rsidRPr="00861C6E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7"/>
          <w:szCs w:val="17"/>
          <w:lang w:val="it-IT" w:eastAsia="nl-NL"/>
        </w:rPr>
      </w:pPr>
      <w:r w:rsidRPr="00861C6E">
        <w:rPr>
          <w:lang w:val="it-IT"/>
        </w:rPr>
        <w:t>Aluminium-</w:t>
      </w:r>
      <w:r w:rsidR="00C936A6" w:rsidRPr="00861C6E">
        <w:rPr>
          <w:lang w:val="it-IT"/>
        </w:rPr>
        <w:t xml:space="preserve">- alliage </w:t>
      </w:r>
      <w:r w:rsidRPr="00861C6E">
        <w:rPr>
          <w:lang w:val="it-IT"/>
        </w:rPr>
        <w:t xml:space="preserve">: </w:t>
      </w:r>
      <w:r w:rsidR="00897E96" w:rsidRPr="00861C6E">
        <w:rPr>
          <w:rFonts w:ascii="Tahoma" w:eastAsia="Times New Roman" w:hAnsi="Tahoma" w:cs="Times New Roman"/>
          <w:sz w:val="17"/>
          <w:szCs w:val="17"/>
          <w:lang w:val="it-IT" w:eastAsia="nl-NL"/>
        </w:rPr>
        <w:t xml:space="preserve">Al Mg Si 0,5 (F25) </w:t>
      </w:r>
    </w:p>
    <w:p w14:paraId="128218BC" w14:textId="77777777" w:rsidR="00E46648" w:rsidRPr="000B615D" w:rsidRDefault="00E46648" w:rsidP="00E46648">
      <w:pPr>
        <w:pStyle w:val="ListParagraph"/>
        <w:numPr>
          <w:ilvl w:val="1"/>
          <w:numId w:val="22"/>
        </w:numPr>
        <w:rPr>
          <w:lang w:val="fr-BE"/>
        </w:rPr>
      </w:pPr>
      <w:r w:rsidRPr="000B615D">
        <w:rPr>
          <w:lang w:val="fr-BE"/>
        </w:rPr>
        <w:t>Norme</w:t>
      </w:r>
      <w:r w:rsidR="00C936A6" w:rsidRPr="000B615D">
        <w:rPr>
          <w:lang w:val="fr-BE"/>
        </w:rPr>
        <w:t xml:space="preserve"> </w:t>
      </w:r>
      <w:r w:rsidRPr="000B615D">
        <w:rPr>
          <w:lang w:val="fr-BE"/>
        </w:rPr>
        <w:t>: EN AW-6063</w:t>
      </w:r>
    </w:p>
    <w:p w14:paraId="23FB91DB" w14:textId="77777777" w:rsidR="00E46648" w:rsidRPr="000B615D" w:rsidRDefault="00C936A6" w:rsidP="00E46648">
      <w:pPr>
        <w:pStyle w:val="ListParagraph"/>
        <w:numPr>
          <w:ilvl w:val="1"/>
          <w:numId w:val="22"/>
        </w:numPr>
        <w:rPr>
          <w:lang w:val="fr-BE"/>
        </w:rPr>
      </w:pPr>
      <w:r w:rsidRPr="000B615D">
        <w:rPr>
          <w:lang w:val="fr-BE"/>
        </w:rPr>
        <w:t xml:space="preserve">Trempe </w:t>
      </w:r>
      <w:r w:rsidR="00E46648" w:rsidRPr="000B615D">
        <w:rPr>
          <w:lang w:val="fr-BE"/>
        </w:rPr>
        <w:t xml:space="preserve">: T66 </w:t>
      </w:r>
    </w:p>
    <w:p w14:paraId="051742D2" w14:textId="77777777" w:rsidR="00E46648" w:rsidRPr="000B615D" w:rsidRDefault="00C936A6" w:rsidP="00E46648">
      <w:pPr>
        <w:pStyle w:val="ListParagraph"/>
        <w:numPr>
          <w:ilvl w:val="0"/>
          <w:numId w:val="22"/>
        </w:numPr>
        <w:rPr>
          <w:lang w:val="fr-BE"/>
        </w:rPr>
      </w:pPr>
      <w:r w:rsidRPr="000B615D">
        <w:rPr>
          <w:lang w:val="fr-BE"/>
        </w:rPr>
        <w:t>Pré-traitement de l’a</w:t>
      </w:r>
      <w:r w:rsidR="00E46648" w:rsidRPr="000B615D">
        <w:rPr>
          <w:lang w:val="fr-BE"/>
        </w:rPr>
        <w:t xml:space="preserve">luminium : </w:t>
      </w:r>
    </w:p>
    <w:p w14:paraId="686B37F8" w14:textId="77777777" w:rsidR="00E46648" w:rsidRPr="000B615D" w:rsidRDefault="00E46648" w:rsidP="00E46648">
      <w:pPr>
        <w:pStyle w:val="ListParagraph"/>
        <w:numPr>
          <w:ilvl w:val="1"/>
          <w:numId w:val="22"/>
        </w:numPr>
        <w:rPr>
          <w:lang w:val="fr-BE"/>
        </w:rPr>
      </w:pPr>
      <w:r w:rsidRPr="000B615D">
        <w:rPr>
          <w:lang w:val="fr-BE"/>
        </w:rPr>
        <w:t>Norm</w:t>
      </w:r>
      <w:r w:rsidR="00C936A6" w:rsidRPr="000B615D">
        <w:rPr>
          <w:lang w:val="fr-BE"/>
        </w:rPr>
        <w:t>e</w:t>
      </w:r>
      <w:r w:rsidRPr="000B615D">
        <w:rPr>
          <w:lang w:val="fr-BE"/>
        </w:rPr>
        <w:t xml:space="preserve"> DIN 50021 SS </w:t>
      </w:r>
    </w:p>
    <w:p w14:paraId="744F2272" w14:textId="77777777" w:rsidR="00E46648" w:rsidRPr="000B615D" w:rsidRDefault="00C936A6" w:rsidP="00E46648">
      <w:pPr>
        <w:pStyle w:val="ListParagraph"/>
        <w:numPr>
          <w:ilvl w:val="0"/>
          <w:numId w:val="22"/>
        </w:numPr>
        <w:rPr>
          <w:lang w:val="fr-BE"/>
        </w:rPr>
      </w:pPr>
      <w:r w:rsidRPr="000B615D">
        <w:rPr>
          <w:lang w:val="fr-BE"/>
        </w:rPr>
        <w:t xml:space="preserve">Les calculs de résistance sont basés sur les normes suivantes </w:t>
      </w:r>
      <w:r w:rsidR="00E46648" w:rsidRPr="000B615D">
        <w:rPr>
          <w:lang w:val="fr-BE"/>
        </w:rPr>
        <w:t xml:space="preserve">: </w:t>
      </w:r>
    </w:p>
    <w:p w14:paraId="1AE96B33" w14:textId="77777777" w:rsidR="00E46648" w:rsidRPr="000B615D" w:rsidRDefault="00E46648" w:rsidP="00E46648">
      <w:pPr>
        <w:pStyle w:val="ListParagraph"/>
        <w:numPr>
          <w:ilvl w:val="1"/>
          <w:numId w:val="22"/>
        </w:numPr>
        <w:rPr>
          <w:lang w:val="fr-BE"/>
        </w:rPr>
      </w:pPr>
      <w:r w:rsidRPr="000B615D">
        <w:rPr>
          <w:lang w:val="fr-BE"/>
        </w:rPr>
        <w:t xml:space="preserve">ENV 1999-1-1 : </w:t>
      </w:r>
      <w:r w:rsidR="00C936A6" w:rsidRPr="000B615D">
        <w:rPr>
          <w:lang w:val="fr-BE"/>
        </w:rPr>
        <w:t xml:space="preserve">Calcul des structures en </w:t>
      </w:r>
      <w:r w:rsidRPr="000B615D">
        <w:rPr>
          <w:lang w:val="fr-BE"/>
        </w:rPr>
        <w:t>aluminium</w:t>
      </w:r>
    </w:p>
    <w:p w14:paraId="07C239B4" w14:textId="77777777" w:rsidR="00E46648" w:rsidRPr="000B615D" w:rsidRDefault="00E46648" w:rsidP="00E46648">
      <w:pPr>
        <w:pStyle w:val="ListParagraph"/>
        <w:numPr>
          <w:ilvl w:val="1"/>
          <w:numId w:val="22"/>
        </w:numPr>
        <w:rPr>
          <w:lang w:val="fr-BE"/>
        </w:rPr>
      </w:pPr>
      <w:r w:rsidRPr="000B615D">
        <w:rPr>
          <w:lang w:val="fr-BE"/>
        </w:rPr>
        <w:t xml:space="preserve">NBN B-03-002-2 : </w:t>
      </w:r>
      <w:r w:rsidR="00C936A6" w:rsidRPr="000B615D">
        <w:rPr>
          <w:lang w:val="fr-BE"/>
        </w:rPr>
        <w:t xml:space="preserve">Charge du vent </w:t>
      </w:r>
      <w:r w:rsidRPr="000B615D">
        <w:rPr>
          <w:lang w:val="fr-BE"/>
        </w:rPr>
        <w:t xml:space="preserve">– </w:t>
      </w:r>
      <w:r w:rsidR="00C936A6" w:rsidRPr="000B615D">
        <w:rPr>
          <w:lang w:val="fr-BE"/>
        </w:rPr>
        <w:t>effets d</w:t>
      </w:r>
      <w:r w:rsidRPr="000B615D">
        <w:rPr>
          <w:lang w:val="fr-BE"/>
        </w:rPr>
        <w:t>ynami</w:t>
      </w:r>
      <w:r w:rsidR="00C936A6" w:rsidRPr="000B615D">
        <w:rPr>
          <w:lang w:val="fr-BE"/>
        </w:rPr>
        <w:t>que</w:t>
      </w:r>
      <w:r w:rsidRPr="000B615D">
        <w:rPr>
          <w:lang w:val="fr-BE"/>
        </w:rPr>
        <w:t>s</w:t>
      </w:r>
    </w:p>
    <w:p w14:paraId="412C6E61" w14:textId="77777777" w:rsidR="00E46648" w:rsidRPr="000B615D" w:rsidRDefault="009F797C" w:rsidP="00957286">
      <w:pPr>
        <w:pStyle w:val="ListParagraph"/>
        <w:numPr>
          <w:ilvl w:val="1"/>
          <w:numId w:val="22"/>
        </w:numPr>
        <w:rPr>
          <w:lang w:val="fr-BE" w:eastAsia="nl-BE"/>
        </w:rPr>
      </w:pPr>
      <w:r w:rsidRPr="000B615D">
        <w:rPr>
          <w:lang w:val="fr-BE"/>
        </w:rPr>
        <w:t xml:space="preserve">EN 1991-1-4 : </w:t>
      </w:r>
      <w:r w:rsidR="00C936A6" w:rsidRPr="000B615D">
        <w:rPr>
          <w:lang w:val="fr-BE"/>
        </w:rPr>
        <w:t xml:space="preserve">Charge du vent </w:t>
      </w:r>
    </w:p>
    <w:sectPr w:rsidR="00E46648" w:rsidRPr="000B615D" w:rsidSect="00947E29">
      <w:head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10BA" w14:textId="77777777" w:rsidR="00054CEE" w:rsidRDefault="00054CEE" w:rsidP="008C40B3">
      <w:pPr>
        <w:spacing w:after="0" w:line="240" w:lineRule="auto"/>
      </w:pPr>
      <w:r>
        <w:separator/>
      </w:r>
    </w:p>
  </w:endnote>
  <w:endnote w:type="continuationSeparator" w:id="0">
    <w:p w14:paraId="6EF1A654" w14:textId="77777777" w:rsidR="00054CEE" w:rsidRDefault="00054CEE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3CE7" w14:textId="77777777" w:rsidR="00054CEE" w:rsidRDefault="00054CEE" w:rsidP="008C40B3">
      <w:pPr>
        <w:spacing w:after="0" w:line="240" w:lineRule="auto"/>
      </w:pPr>
      <w:r>
        <w:separator/>
      </w:r>
    </w:p>
  </w:footnote>
  <w:footnote w:type="continuationSeparator" w:id="0">
    <w:p w14:paraId="238C5C56" w14:textId="77777777" w:rsidR="00054CEE" w:rsidRDefault="00054CEE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5DEC" w14:textId="77777777" w:rsidR="008C40B3" w:rsidRPr="003A7A0A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  <w:lang w:val="fr-FR"/>
      </w:rPr>
    </w:pPr>
    <w:proofErr w:type="spellStart"/>
    <w:r w:rsidRPr="003A7A0A">
      <w:rPr>
        <w:b/>
        <w:sz w:val="28"/>
        <w:szCs w:val="28"/>
        <w:lang w:val="fr-FR"/>
      </w:rPr>
      <w:t>Lin</w:t>
    </w:r>
    <w:r w:rsidR="00CD15E4">
      <w:rPr>
        <w:b/>
        <w:sz w:val="28"/>
        <w:szCs w:val="28"/>
        <w:lang w:val="fr-FR"/>
      </w:rPr>
      <w:t>ius</w:t>
    </w:r>
    <w:proofErr w:type="spellEnd"/>
    <w:r w:rsidR="008C40B3" w:rsidRPr="003A7A0A">
      <w:rPr>
        <w:b/>
        <w:sz w:val="28"/>
        <w:szCs w:val="28"/>
        <w:lang w:val="fr-FR"/>
      </w:rPr>
      <w:t>®</w:t>
    </w:r>
    <w:r w:rsidR="00964464" w:rsidRPr="003A7A0A">
      <w:rPr>
        <w:b/>
        <w:sz w:val="28"/>
        <w:szCs w:val="28"/>
        <w:lang w:val="fr-FR"/>
      </w:rPr>
      <w:t xml:space="preserve"> </w:t>
    </w:r>
    <w:r w:rsidR="00616AC5" w:rsidRPr="003A7A0A">
      <w:rPr>
        <w:b/>
        <w:sz w:val="28"/>
        <w:szCs w:val="28"/>
        <w:lang w:val="fr-FR"/>
      </w:rPr>
      <w:t xml:space="preserve">- </w:t>
    </w:r>
    <w:r w:rsidR="003A7A0A" w:rsidRPr="003A7A0A">
      <w:rPr>
        <w:b/>
        <w:sz w:val="28"/>
        <w:szCs w:val="28"/>
        <w:lang w:val="fr-FR"/>
      </w:rPr>
      <w:t>Revêtement de façade design en a</w:t>
    </w:r>
    <w:r w:rsidR="00616AC5" w:rsidRPr="003A7A0A">
      <w:rPr>
        <w:b/>
        <w:sz w:val="28"/>
        <w:szCs w:val="28"/>
        <w:lang w:val="fr-FR"/>
      </w:rPr>
      <w:t xml:space="preserve">luminium </w:t>
    </w:r>
  </w:p>
  <w:p w14:paraId="0142E6CD" w14:textId="141ED1A8" w:rsidR="00616AC5" w:rsidRPr="00861C6E" w:rsidRDefault="00861C6E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  <w:lang w:val="fr-FR"/>
      </w:rPr>
    </w:pPr>
    <w:r w:rsidRPr="00861C6E">
      <w:t>Renson NV, Maalbeekstraat 10, 8790 Waregem</w:t>
    </w:r>
    <w:r w:rsidR="003A7A0A">
      <w:t xml:space="preserve"> – </w:t>
    </w:r>
    <w:proofErr w:type="spellStart"/>
    <w:r w:rsidR="003A7A0A">
      <w:t>Belgique</w:t>
    </w:r>
    <w:proofErr w:type="spellEnd"/>
    <w:r w:rsidR="00616AC5">
      <w:br/>
      <w:t xml:space="preserve">Tel. </w:t>
    </w:r>
    <w:r w:rsidR="00616AC5" w:rsidRPr="00861C6E">
      <w:rPr>
        <w:lang w:val="fr-FR"/>
      </w:rPr>
      <w:t xml:space="preserve">+32(0)56 62 71 11, fax. +32 (0)56 60 28 51, </w:t>
    </w:r>
    <w:hyperlink r:id="rId1" w:history="1">
      <w:r w:rsidR="00616AC5" w:rsidRPr="00861C6E">
        <w:rPr>
          <w:rStyle w:val="Hyperlink"/>
          <w:lang w:val="fr-FR"/>
        </w:rPr>
        <w:t>info@renson.be</w:t>
      </w:r>
    </w:hyperlink>
    <w:r w:rsidR="00616AC5" w:rsidRPr="00861C6E">
      <w:rPr>
        <w:lang w:val="fr-FR"/>
      </w:rPr>
      <w:t xml:space="preserve">, </w:t>
    </w:r>
    <w:hyperlink r:id="rId2" w:history="1">
      <w:r w:rsidR="00616AC5" w:rsidRPr="00861C6E">
        <w:rPr>
          <w:rStyle w:val="Hyperlink"/>
          <w:lang w:val="fr-FR"/>
        </w:rPr>
        <w:t>www.renson.eu</w:t>
      </w:r>
    </w:hyperlink>
  </w:p>
  <w:p w14:paraId="7E9D058F" w14:textId="77777777" w:rsidR="00616AC5" w:rsidRPr="00861C6E" w:rsidRDefault="00616AC5" w:rsidP="00616AC5">
    <w:pPr>
      <w:pStyle w:val="Header"/>
      <w:rPr>
        <w:b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7B4A"/>
    <w:multiLevelType w:val="hybridMultilevel"/>
    <w:tmpl w:val="1B866B92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5536141">
    <w:abstractNumId w:val="15"/>
  </w:num>
  <w:num w:numId="2" w16cid:durableId="1452826308">
    <w:abstractNumId w:val="6"/>
  </w:num>
  <w:num w:numId="3" w16cid:durableId="1363629589">
    <w:abstractNumId w:val="12"/>
  </w:num>
  <w:num w:numId="4" w16cid:durableId="154076149">
    <w:abstractNumId w:val="22"/>
  </w:num>
  <w:num w:numId="5" w16cid:durableId="1141582586">
    <w:abstractNumId w:val="2"/>
  </w:num>
  <w:num w:numId="6" w16cid:durableId="607473959">
    <w:abstractNumId w:val="10"/>
  </w:num>
  <w:num w:numId="7" w16cid:durableId="1051341431">
    <w:abstractNumId w:val="24"/>
  </w:num>
  <w:num w:numId="8" w16cid:durableId="758143026">
    <w:abstractNumId w:val="27"/>
  </w:num>
  <w:num w:numId="9" w16cid:durableId="1534879668">
    <w:abstractNumId w:val="17"/>
  </w:num>
  <w:num w:numId="10" w16cid:durableId="1889879240">
    <w:abstractNumId w:val="32"/>
  </w:num>
  <w:num w:numId="11" w16cid:durableId="1067217968">
    <w:abstractNumId w:val="37"/>
  </w:num>
  <w:num w:numId="12" w16cid:durableId="727994010">
    <w:abstractNumId w:val="8"/>
  </w:num>
  <w:num w:numId="13" w16cid:durableId="334187527">
    <w:abstractNumId w:val="34"/>
  </w:num>
  <w:num w:numId="14" w16cid:durableId="1898665744">
    <w:abstractNumId w:val="19"/>
  </w:num>
  <w:num w:numId="15" w16cid:durableId="2022468028">
    <w:abstractNumId w:val="7"/>
  </w:num>
  <w:num w:numId="16" w16cid:durableId="1825776347">
    <w:abstractNumId w:val="0"/>
  </w:num>
  <w:num w:numId="17" w16cid:durableId="2046564290">
    <w:abstractNumId w:val="33"/>
  </w:num>
  <w:num w:numId="18" w16cid:durableId="70391414">
    <w:abstractNumId w:val="28"/>
  </w:num>
  <w:num w:numId="19" w16cid:durableId="632364548">
    <w:abstractNumId w:val="18"/>
  </w:num>
  <w:num w:numId="20" w16cid:durableId="1457749977">
    <w:abstractNumId w:val="25"/>
  </w:num>
  <w:num w:numId="21" w16cid:durableId="1078361743">
    <w:abstractNumId w:val="16"/>
  </w:num>
  <w:num w:numId="22" w16cid:durableId="463616365">
    <w:abstractNumId w:val="13"/>
  </w:num>
  <w:num w:numId="23" w16cid:durableId="1107701546">
    <w:abstractNumId w:val="31"/>
  </w:num>
  <w:num w:numId="24" w16cid:durableId="141433477">
    <w:abstractNumId w:val="29"/>
  </w:num>
  <w:num w:numId="25" w16cid:durableId="1785346983">
    <w:abstractNumId w:val="20"/>
  </w:num>
  <w:num w:numId="26" w16cid:durableId="1873347798">
    <w:abstractNumId w:val="1"/>
  </w:num>
  <w:num w:numId="27" w16cid:durableId="1070888677">
    <w:abstractNumId w:val="3"/>
  </w:num>
  <w:num w:numId="28" w16cid:durableId="1122651243">
    <w:abstractNumId w:val="14"/>
  </w:num>
  <w:num w:numId="29" w16cid:durableId="1378966851">
    <w:abstractNumId w:val="9"/>
  </w:num>
  <w:num w:numId="30" w16cid:durableId="1673484358">
    <w:abstractNumId w:val="26"/>
  </w:num>
  <w:num w:numId="31" w16cid:durableId="1561402351">
    <w:abstractNumId w:val="36"/>
  </w:num>
  <w:num w:numId="32" w16cid:durableId="516430357">
    <w:abstractNumId w:val="4"/>
  </w:num>
  <w:num w:numId="33" w16cid:durableId="2146238728">
    <w:abstractNumId w:val="11"/>
  </w:num>
  <w:num w:numId="34" w16cid:durableId="1153714892">
    <w:abstractNumId w:val="5"/>
  </w:num>
  <w:num w:numId="35" w16cid:durableId="26373497">
    <w:abstractNumId w:val="21"/>
  </w:num>
  <w:num w:numId="36" w16cid:durableId="776484842">
    <w:abstractNumId w:val="23"/>
  </w:num>
  <w:num w:numId="37" w16cid:durableId="959460849">
    <w:abstractNumId w:val="30"/>
  </w:num>
  <w:num w:numId="38" w16cid:durableId="14982284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535D3"/>
    <w:rsid w:val="00054CEE"/>
    <w:rsid w:val="00061D4F"/>
    <w:rsid w:val="0007007A"/>
    <w:rsid w:val="00082C38"/>
    <w:rsid w:val="000875A5"/>
    <w:rsid w:val="00096A86"/>
    <w:rsid w:val="000B615D"/>
    <w:rsid w:val="000C690D"/>
    <w:rsid w:val="000F216F"/>
    <w:rsid w:val="0013683D"/>
    <w:rsid w:val="00146619"/>
    <w:rsid w:val="001507B5"/>
    <w:rsid w:val="0015511A"/>
    <w:rsid w:val="00161980"/>
    <w:rsid w:val="00177DD7"/>
    <w:rsid w:val="001B7A4C"/>
    <w:rsid w:val="001C6F28"/>
    <w:rsid w:val="001D798C"/>
    <w:rsid w:val="001F49B6"/>
    <w:rsid w:val="0022214D"/>
    <w:rsid w:val="0023528E"/>
    <w:rsid w:val="00274AC3"/>
    <w:rsid w:val="00282859"/>
    <w:rsid w:val="00293906"/>
    <w:rsid w:val="002D7A43"/>
    <w:rsid w:val="002D7BFB"/>
    <w:rsid w:val="002F1F11"/>
    <w:rsid w:val="00301236"/>
    <w:rsid w:val="00303DCB"/>
    <w:rsid w:val="003105DA"/>
    <w:rsid w:val="003208D2"/>
    <w:rsid w:val="00332872"/>
    <w:rsid w:val="00333AA5"/>
    <w:rsid w:val="00344E3B"/>
    <w:rsid w:val="003579DA"/>
    <w:rsid w:val="00367C7A"/>
    <w:rsid w:val="00384D38"/>
    <w:rsid w:val="003A57B3"/>
    <w:rsid w:val="003A7A0A"/>
    <w:rsid w:val="003C1CDB"/>
    <w:rsid w:val="0041366E"/>
    <w:rsid w:val="00425444"/>
    <w:rsid w:val="00442D2B"/>
    <w:rsid w:val="00453F04"/>
    <w:rsid w:val="004B10BA"/>
    <w:rsid w:val="004B400B"/>
    <w:rsid w:val="0051747C"/>
    <w:rsid w:val="00545C2C"/>
    <w:rsid w:val="005513A7"/>
    <w:rsid w:val="00556431"/>
    <w:rsid w:val="005B3EC3"/>
    <w:rsid w:val="005B6FD2"/>
    <w:rsid w:val="005C3812"/>
    <w:rsid w:val="005D485B"/>
    <w:rsid w:val="00616AC5"/>
    <w:rsid w:val="00623642"/>
    <w:rsid w:val="00624B3D"/>
    <w:rsid w:val="00640E96"/>
    <w:rsid w:val="00666B34"/>
    <w:rsid w:val="0068024D"/>
    <w:rsid w:val="006B62C6"/>
    <w:rsid w:val="006B6737"/>
    <w:rsid w:val="006C4802"/>
    <w:rsid w:val="006E2A36"/>
    <w:rsid w:val="006F4F57"/>
    <w:rsid w:val="00722762"/>
    <w:rsid w:val="00727CD8"/>
    <w:rsid w:val="00742BF2"/>
    <w:rsid w:val="00747C0E"/>
    <w:rsid w:val="00753DC5"/>
    <w:rsid w:val="007770EF"/>
    <w:rsid w:val="007B6120"/>
    <w:rsid w:val="007D73A9"/>
    <w:rsid w:val="007E4725"/>
    <w:rsid w:val="007F1F94"/>
    <w:rsid w:val="0080066B"/>
    <w:rsid w:val="0082111C"/>
    <w:rsid w:val="00847371"/>
    <w:rsid w:val="00850CF3"/>
    <w:rsid w:val="008603F3"/>
    <w:rsid w:val="00861C6E"/>
    <w:rsid w:val="00897E96"/>
    <w:rsid w:val="008C027A"/>
    <w:rsid w:val="008C3BC7"/>
    <w:rsid w:val="008C40B3"/>
    <w:rsid w:val="008F620A"/>
    <w:rsid w:val="008F7FB9"/>
    <w:rsid w:val="00911065"/>
    <w:rsid w:val="00915EEE"/>
    <w:rsid w:val="00925CC7"/>
    <w:rsid w:val="0093397D"/>
    <w:rsid w:val="00947E29"/>
    <w:rsid w:val="00957286"/>
    <w:rsid w:val="00964464"/>
    <w:rsid w:val="00975172"/>
    <w:rsid w:val="00985050"/>
    <w:rsid w:val="009965D4"/>
    <w:rsid w:val="009A472B"/>
    <w:rsid w:val="009B474E"/>
    <w:rsid w:val="009C3249"/>
    <w:rsid w:val="009F797C"/>
    <w:rsid w:val="00A1549F"/>
    <w:rsid w:val="00A165A8"/>
    <w:rsid w:val="00A1790F"/>
    <w:rsid w:val="00A62E7B"/>
    <w:rsid w:val="00A91CED"/>
    <w:rsid w:val="00A92CF1"/>
    <w:rsid w:val="00AD5564"/>
    <w:rsid w:val="00AE1404"/>
    <w:rsid w:val="00AF07AA"/>
    <w:rsid w:val="00AF3CBD"/>
    <w:rsid w:val="00B05A0A"/>
    <w:rsid w:val="00B55BB8"/>
    <w:rsid w:val="00BB53AB"/>
    <w:rsid w:val="00BB5A4D"/>
    <w:rsid w:val="00BB65EF"/>
    <w:rsid w:val="00BD6B94"/>
    <w:rsid w:val="00BE3901"/>
    <w:rsid w:val="00C13A6B"/>
    <w:rsid w:val="00C76575"/>
    <w:rsid w:val="00C8224B"/>
    <w:rsid w:val="00C861AC"/>
    <w:rsid w:val="00C9216D"/>
    <w:rsid w:val="00C936A6"/>
    <w:rsid w:val="00CA4FDD"/>
    <w:rsid w:val="00CD15E4"/>
    <w:rsid w:val="00CD6E59"/>
    <w:rsid w:val="00D36661"/>
    <w:rsid w:val="00D51A8D"/>
    <w:rsid w:val="00D530E5"/>
    <w:rsid w:val="00D5534F"/>
    <w:rsid w:val="00D74DF5"/>
    <w:rsid w:val="00D90237"/>
    <w:rsid w:val="00DE02A8"/>
    <w:rsid w:val="00DE1A07"/>
    <w:rsid w:val="00E23FA6"/>
    <w:rsid w:val="00E459A0"/>
    <w:rsid w:val="00E46648"/>
    <w:rsid w:val="00E53E9F"/>
    <w:rsid w:val="00E630EE"/>
    <w:rsid w:val="00E66AD3"/>
    <w:rsid w:val="00E72E15"/>
    <w:rsid w:val="00EA4EDB"/>
    <w:rsid w:val="00EA6B4C"/>
    <w:rsid w:val="00EA7356"/>
    <w:rsid w:val="00EB3A91"/>
    <w:rsid w:val="00EC718A"/>
    <w:rsid w:val="00ED0078"/>
    <w:rsid w:val="00ED40CE"/>
    <w:rsid w:val="00ED5B67"/>
    <w:rsid w:val="00EE570D"/>
    <w:rsid w:val="00F018D2"/>
    <w:rsid w:val="00F2155C"/>
    <w:rsid w:val="00F35418"/>
    <w:rsid w:val="00F413A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6D9C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671A43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Kimberly Dehollander</cp:lastModifiedBy>
  <cp:revision>6</cp:revision>
  <cp:lastPrinted>2018-01-16T09:00:00Z</cp:lastPrinted>
  <dcterms:created xsi:type="dcterms:W3CDTF">2018-10-08T09:33:00Z</dcterms:created>
  <dcterms:modified xsi:type="dcterms:W3CDTF">2025-03-07T13:04:00Z</dcterms:modified>
</cp:coreProperties>
</file>