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3C449" w14:textId="77777777" w:rsidR="00380D64" w:rsidRPr="00BE2CC0" w:rsidRDefault="00B7543D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  <w:r>
        <w:rPr>
          <w:rFonts w:cs="Arial"/>
          <w:b/>
          <w:color w:val="auto"/>
        </w:rPr>
        <w:t>THL100</w:t>
      </w:r>
    </w:p>
    <w:p w14:paraId="1FF3C44A" w14:textId="77777777" w:rsidR="00380D64" w:rsidRPr="00BE2CC0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</w:p>
    <w:p w14:paraId="1FF3C44B" w14:textId="77777777" w:rsidR="00380D64" w:rsidRPr="00F778CB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>Renson Ventilation, IZ 2 Vijverdam, Maalbeek</w:t>
      </w:r>
      <w:r w:rsidR="00803951">
        <w:rPr>
          <w:rFonts w:cs="Arial"/>
          <w:caps w:val="0"/>
          <w:color w:val="auto"/>
          <w:sz w:val="16"/>
          <w:szCs w:val="16"/>
        </w:rPr>
        <w:t>straat 10, 8790 Waregem – Belgique</w:t>
      </w:r>
    </w:p>
    <w:p w14:paraId="1FF3C44C" w14:textId="77777777" w:rsidR="00380D64" w:rsidRPr="002E4C63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en-US"/>
        </w:rPr>
      </w:pPr>
      <w:r w:rsidRPr="002E4C63">
        <w:rPr>
          <w:rFonts w:cs="Arial"/>
          <w:caps w:val="0"/>
          <w:color w:val="auto"/>
          <w:sz w:val="16"/>
          <w:szCs w:val="16"/>
          <w:lang w:val="en-US"/>
        </w:rPr>
        <w:t xml:space="preserve">Tel. +32 (0)56 62 71 11, fax. +32 (0)56 60 28 51, </w:t>
      </w:r>
      <w:hyperlink r:id="rId11" w:history="1">
        <w:r w:rsidRPr="002E4C63">
          <w:rPr>
            <w:rStyle w:val="Hyperlink"/>
            <w:rFonts w:cs="Arial"/>
            <w:caps w:val="0"/>
            <w:sz w:val="16"/>
            <w:szCs w:val="16"/>
            <w:lang w:val="en-US"/>
          </w:rPr>
          <w:t>info@renson.be</w:t>
        </w:r>
      </w:hyperlink>
      <w:r w:rsidRPr="002E4C63">
        <w:rPr>
          <w:rFonts w:cs="Arial"/>
          <w:caps w:val="0"/>
          <w:color w:val="auto"/>
          <w:sz w:val="16"/>
          <w:szCs w:val="16"/>
          <w:lang w:val="en-US"/>
        </w:rPr>
        <w:t xml:space="preserve"> www.renson.eu</w:t>
      </w:r>
    </w:p>
    <w:p w14:paraId="1FF3C44D" w14:textId="77777777" w:rsidR="00FE6436" w:rsidRPr="002E4C63" w:rsidRDefault="00FE6436" w:rsidP="004856D1">
      <w:pPr>
        <w:pStyle w:val="besteksubtitel"/>
        <w:rPr>
          <w:rFonts w:ascii="Arial" w:hAnsi="Arial" w:cs="Arial"/>
          <w:sz w:val="16"/>
          <w:szCs w:val="16"/>
          <w:lang w:val="en-US"/>
        </w:rPr>
      </w:pPr>
    </w:p>
    <w:p w14:paraId="1FF3C44E" w14:textId="77777777" w:rsidR="005C79FF" w:rsidRPr="002E4C63" w:rsidRDefault="005C79FF" w:rsidP="004856D1">
      <w:pPr>
        <w:pStyle w:val="besteksubtitel"/>
        <w:rPr>
          <w:rFonts w:ascii="Arial" w:hAnsi="Arial" w:cs="Arial"/>
          <w:sz w:val="16"/>
          <w:szCs w:val="16"/>
          <w:lang w:val="en-US"/>
        </w:rPr>
      </w:pPr>
    </w:p>
    <w:p w14:paraId="1FF3C44F" w14:textId="77777777" w:rsidR="005C79FF" w:rsidRPr="002E4C63" w:rsidRDefault="005C79FF" w:rsidP="004856D1">
      <w:pPr>
        <w:pStyle w:val="besteksubtitel"/>
        <w:rPr>
          <w:rFonts w:ascii="Arial" w:hAnsi="Arial" w:cs="Arial"/>
          <w:lang w:val="en-US"/>
        </w:rPr>
      </w:pPr>
    </w:p>
    <w:p w14:paraId="1FF3C450" w14:textId="77777777" w:rsidR="004856D1" w:rsidRPr="003A063E" w:rsidRDefault="003774F7" w:rsidP="004856D1">
      <w:pPr>
        <w:pStyle w:val="besteksubtitel"/>
        <w:rPr>
          <w:rFonts w:ascii="Arial" w:hAnsi="Arial" w:cs="Arial"/>
          <w:b w:val="0"/>
          <w:caps w:val="0"/>
          <w:color w:val="FF0000"/>
          <w:lang w:val="fr-FR"/>
        </w:rPr>
      </w:pPr>
      <w:r w:rsidRPr="003A063E">
        <w:rPr>
          <w:rFonts w:ascii="Arial" w:hAnsi="Arial" w:cs="Arial"/>
          <w:lang w:val="fr-FR"/>
        </w:rPr>
        <w:t>description</w:t>
      </w:r>
      <w:r w:rsidR="00380D64" w:rsidRPr="003A063E">
        <w:rPr>
          <w:rFonts w:ascii="Arial" w:hAnsi="Arial" w:cs="Arial"/>
          <w:lang w:val="fr-FR"/>
        </w:rPr>
        <w:t xml:space="preserve"> </w:t>
      </w:r>
      <w:r w:rsidR="004856D1" w:rsidRPr="003A063E">
        <w:rPr>
          <w:rFonts w:ascii="Arial" w:hAnsi="Arial" w:cs="Arial"/>
          <w:b w:val="0"/>
          <w:caps w:val="0"/>
          <w:color w:val="FF0000"/>
          <w:lang w:val="fr-FR"/>
        </w:rPr>
        <w:t xml:space="preserve">(le texte marqué en rouge peut être supprimé en fonction de votre choix) </w:t>
      </w:r>
    </w:p>
    <w:p w14:paraId="1FF3C451" w14:textId="77777777" w:rsidR="00FE6436" w:rsidRPr="003A063E" w:rsidRDefault="00FE6436" w:rsidP="004856D1">
      <w:pPr>
        <w:pStyle w:val="bestekproductserie"/>
        <w:rPr>
          <w:rFonts w:ascii="Arial" w:hAnsi="Arial" w:cs="Arial"/>
          <w:caps w:val="0"/>
          <w:color w:val="auto"/>
          <w:lang w:val="fr-FR"/>
        </w:rPr>
      </w:pPr>
    </w:p>
    <w:p w14:paraId="1FF3C452" w14:textId="77777777" w:rsidR="0010533A" w:rsidRPr="003A063E" w:rsidRDefault="0010533A" w:rsidP="0010533A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fr-FR"/>
        </w:rPr>
      </w:pPr>
      <w:r w:rsidRPr="003A063E">
        <w:rPr>
          <w:rFonts w:ascii="Arial" w:hAnsi="Arial" w:cs="Arial"/>
          <w:caps w:val="0"/>
          <w:lang w:val="fr-FR"/>
        </w:rPr>
        <w:t>Type</w:t>
      </w:r>
      <w:r w:rsidRPr="003A063E">
        <w:rPr>
          <w:rFonts w:ascii="Arial" w:hAnsi="Arial" w:cs="Arial"/>
          <w:b w:val="0"/>
          <w:caps w:val="0"/>
          <w:lang w:val="fr-FR"/>
        </w:rPr>
        <w:t xml:space="preserve">: </w:t>
      </w:r>
      <w:r w:rsidR="00B7543D">
        <w:rPr>
          <w:rFonts w:ascii="Arial" w:hAnsi="Arial" w:cs="Arial"/>
          <w:b w:val="0"/>
          <w:caps w:val="0"/>
          <w:lang w:val="fr-FR"/>
        </w:rPr>
        <w:t>Aérateur à coulisse horizontal à rupture de pont thermique</w:t>
      </w:r>
    </w:p>
    <w:p w14:paraId="1FF3C453" w14:textId="77777777" w:rsidR="00B7543D" w:rsidRPr="00B7543D" w:rsidRDefault="00B7543D" w:rsidP="00B7543D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fr-FR"/>
        </w:rPr>
      </w:pPr>
      <w:r w:rsidRPr="00B7543D">
        <w:rPr>
          <w:rFonts w:ascii="Arial" w:hAnsi="Arial" w:cs="Arial"/>
          <w:caps w:val="0"/>
          <w:lang w:val="fr-FR"/>
        </w:rPr>
        <w:t>Lames</w:t>
      </w:r>
      <w:r w:rsidRPr="00B7543D">
        <w:rPr>
          <w:rFonts w:ascii="Arial" w:hAnsi="Arial" w:cs="Arial"/>
          <w:b w:val="0"/>
          <w:caps w:val="0"/>
          <w:lang w:val="fr-FR"/>
        </w:rPr>
        <w:t xml:space="preserve"> à l’extérieur, </w:t>
      </w:r>
      <w:r w:rsidRPr="00B7543D">
        <w:rPr>
          <w:rFonts w:ascii="Arial" w:hAnsi="Arial" w:cs="Arial"/>
          <w:caps w:val="0"/>
          <w:lang w:val="fr-FR"/>
        </w:rPr>
        <w:t>coulisse</w:t>
      </w:r>
      <w:r w:rsidRPr="00B7543D">
        <w:rPr>
          <w:rFonts w:ascii="Arial" w:hAnsi="Arial" w:cs="Arial"/>
          <w:b w:val="0"/>
          <w:caps w:val="0"/>
          <w:lang w:val="fr-FR"/>
        </w:rPr>
        <w:t xml:space="preserve"> à l’intérieur </w:t>
      </w:r>
      <w:r>
        <w:rPr>
          <w:rFonts w:ascii="Arial" w:hAnsi="Arial" w:cs="Arial"/>
          <w:b w:val="0"/>
          <w:caps w:val="0"/>
          <w:lang w:val="fr-FR"/>
        </w:rPr>
        <w:t>(réglable en continu)</w:t>
      </w:r>
    </w:p>
    <w:p w14:paraId="1FF3C454" w14:textId="77777777" w:rsidR="00B7543D" w:rsidRPr="00B7543D" w:rsidRDefault="00B7543D" w:rsidP="00B7543D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fr-FR"/>
        </w:rPr>
      </w:pPr>
      <w:r w:rsidRPr="00B7543D">
        <w:rPr>
          <w:rFonts w:ascii="Arial" w:hAnsi="Arial" w:cs="Arial"/>
          <w:caps w:val="0"/>
          <w:lang w:val="fr-FR"/>
        </w:rPr>
        <w:t>Montage: sur vitrage</w:t>
      </w:r>
      <w:r w:rsidRPr="00B7543D">
        <w:rPr>
          <w:rFonts w:ascii="Arial" w:hAnsi="Arial" w:cs="Arial"/>
          <w:b w:val="0"/>
          <w:caps w:val="0"/>
          <w:lang w:val="fr-FR"/>
        </w:rPr>
        <w:t xml:space="preserve"> (épaisseurs de vitrage 15, 20, 24 ou 28 mm) ou </w:t>
      </w:r>
      <w:r w:rsidRPr="00B7543D">
        <w:rPr>
          <w:rFonts w:ascii="Arial" w:hAnsi="Arial" w:cs="Arial"/>
          <w:caps w:val="0"/>
          <w:lang w:val="fr-FR"/>
        </w:rPr>
        <w:t>entre traverses</w:t>
      </w:r>
      <w:r w:rsidRPr="00B7543D">
        <w:rPr>
          <w:rFonts w:ascii="Arial" w:hAnsi="Arial" w:cs="Arial"/>
          <w:b w:val="0"/>
          <w:caps w:val="0"/>
          <w:lang w:val="fr-FR"/>
        </w:rPr>
        <w:t xml:space="preserve"> (épaisseurs de vitrage 15, 20 ou 24 mm)</w:t>
      </w:r>
    </w:p>
    <w:p w14:paraId="1FF3C455" w14:textId="77777777" w:rsidR="00B7543D" w:rsidRDefault="00B7543D" w:rsidP="00B7543D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caps w:val="0"/>
          <w:lang w:val="fr-FR"/>
        </w:rPr>
      </w:pPr>
      <w:r w:rsidRPr="003A063E">
        <w:rPr>
          <w:rFonts w:ascii="Arial" w:hAnsi="Arial" w:cs="Arial"/>
          <w:caps w:val="0"/>
          <w:lang w:val="fr-FR"/>
        </w:rPr>
        <w:t>Pare-insectes</w:t>
      </w:r>
    </w:p>
    <w:p w14:paraId="1FF3C456" w14:textId="77777777" w:rsidR="00B7543D" w:rsidRPr="003A063E" w:rsidRDefault="00B7543D" w:rsidP="00B7543D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fr-FR"/>
        </w:rPr>
      </w:pPr>
      <w:r w:rsidRPr="003A063E">
        <w:rPr>
          <w:rFonts w:ascii="Arial" w:hAnsi="Arial" w:cs="Arial"/>
          <w:caps w:val="0"/>
          <w:lang w:val="fr-FR"/>
        </w:rPr>
        <w:t>Commande</w:t>
      </w:r>
      <w:r w:rsidRPr="003A063E">
        <w:rPr>
          <w:rFonts w:ascii="Arial" w:hAnsi="Arial" w:cs="Arial"/>
          <w:b w:val="0"/>
          <w:lang w:val="fr-FR"/>
        </w:rPr>
        <w:t xml:space="preserve">: </w:t>
      </w:r>
      <w:r w:rsidRPr="003A063E">
        <w:rPr>
          <w:rFonts w:ascii="Arial" w:hAnsi="Arial" w:cs="Arial"/>
          <w:b w:val="0"/>
          <w:caps w:val="0"/>
          <w:color w:val="FF0000"/>
          <w:lang w:val="fr-FR"/>
        </w:rPr>
        <w:t xml:space="preserve">manuelle, par cordelette, </w:t>
      </w:r>
      <w:r>
        <w:rPr>
          <w:rFonts w:ascii="Arial" w:hAnsi="Arial" w:cs="Arial"/>
          <w:b w:val="0"/>
          <w:caps w:val="0"/>
          <w:color w:val="FF0000"/>
          <w:lang w:val="fr-FR"/>
        </w:rPr>
        <w:t xml:space="preserve">par </w:t>
      </w:r>
      <w:r w:rsidRPr="003A063E">
        <w:rPr>
          <w:rFonts w:ascii="Arial" w:hAnsi="Arial" w:cs="Arial"/>
          <w:b w:val="0"/>
          <w:caps w:val="0"/>
          <w:color w:val="FF0000"/>
          <w:lang w:val="fr-FR"/>
        </w:rPr>
        <w:t>tringle</w:t>
      </w:r>
      <w:r>
        <w:rPr>
          <w:rFonts w:ascii="Arial" w:hAnsi="Arial" w:cs="Arial"/>
          <w:b w:val="0"/>
          <w:caps w:val="0"/>
          <w:color w:val="FF0000"/>
          <w:lang w:val="fr-FR"/>
        </w:rPr>
        <w:t>, par chaîne</w:t>
      </w:r>
      <w:r w:rsidRPr="003A063E">
        <w:rPr>
          <w:rFonts w:ascii="Arial" w:hAnsi="Arial" w:cs="Arial"/>
          <w:b w:val="0"/>
          <w:caps w:val="0"/>
          <w:color w:val="FF0000"/>
          <w:lang w:val="fr-FR"/>
        </w:rPr>
        <w:t xml:space="preserve"> </w:t>
      </w:r>
      <w:r w:rsidRPr="003A063E">
        <w:rPr>
          <w:rFonts w:ascii="Arial" w:hAnsi="Arial" w:cs="Arial"/>
          <w:b w:val="0"/>
          <w:caps w:val="0"/>
          <w:lang w:val="fr-FR"/>
        </w:rPr>
        <w:t xml:space="preserve">ou </w:t>
      </w:r>
      <w:r w:rsidRPr="003A063E">
        <w:rPr>
          <w:rFonts w:ascii="Arial" w:hAnsi="Arial" w:cs="Arial"/>
          <w:b w:val="0"/>
          <w:caps w:val="0"/>
          <w:color w:val="FF0000"/>
          <w:lang w:val="fr-FR"/>
        </w:rPr>
        <w:t xml:space="preserve">motorisée </w:t>
      </w:r>
      <w:r w:rsidRPr="003A063E">
        <w:rPr>
          <w:rFonts w:ascii="Arial" w:hAnsi="Arial" w:cs="Arial"/>
          <w:b w:val="0"/>
          <w:caps w:val="0"/>
          <w:lang w:val="fr-FR"/>
        </w:rPr>
        <w:t>(24DC)</w:t>
      </w:r>
    </w:p>
    <w:p w14:paraId="1FF3C457" w14:textId="77777777" w:rsidR="00B7543D" w:rsidRPr="003A063E" w:rsidRDefault="00B7543D" w:rsidP="00B7543D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fr-FR"/>
        </w:rPr>
      </w:pPr>
      <w:r w:rsidRPr="003A063E">
        <w:rPr>
          <w:rFonts w:ascii="Arial" w:hAnsi="Arial" w:cs="Arial"/>
          <w:caps w:val="0"/>
          <w:lang w:val="fr-FR"/>
        </w:rPr>
        <w:t>Finition</w:t>
      </w:r>
      <w:r w:rsidRPr="003A063E">
        <w:rPr>
          <w:rFonts w:ascii="Arial" w:hAnsi="Arial" w:cs="Arial"/>
          <w:b w:val="0"/>
          <w:caps w:val="0"/>
          <w:lang w:val="fr-FR"/>
        </w:rPr>
        <w:t xml:space="preserve">: anodisé naturel (E6/EV1) / </w:t>
      </w:r>
      <w:r w:rsidRPr="003A063E">
        <w:rPr>
          <w:rFonts w:ascii="Arial" w:hAnsi="Arial" w:cs="Arial"/>
          <w:b w:val="0"/>
          <w:caps w:val="0"/>
          <w:color w:val="FF0000"/>
          <w:lang w:val="fr-FR"/>
        </w:rPr>
        <w:t xml:space="preserve">thermolaqué </w:t>
      </w:r>
      <w:r w:rsidRPr="003A063E">
        <w:rPr>
          <w:rFonts w:ascii="Arial" w:hAnsi="Arial" w:cs="Arial"/>
          <w:b w:val="0"/>
          <w:caps w:val="0"/>
          <w:lang w:val="fr-FR"/>
        </w:rPr>
        <w:t>dans la même couleur RAL que les profils de châssis</w:t>
      </w:r>
    </w:p>
    <w:p w14:paraId="1FF3C458" w14:textId="77777777" w:rsidR="005C79FF" w:rsidRDefault="00B7543D" w:rsidP="00B7543D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caps w:val="0"/>
          <w:lang w:val="fr-FR"/>
        </w:rPr>
      </w:pPr>
      <w:r>
        <w:rPr>
          <w:rFonts w:ascii="Arial" w:hAnsi="Arial" w:cs="Arial"/>
          <w:caps w:val="0"/>
          <w:lang w:val="fr-FR"/>
        </w:rPr>
        <w:t>Déduction de vitrage</w:t>
      </w:r>
      <w:r w:rsidR="009A5151" w:rsidRPr="00B7543D">
        <w:rPr>
          <w:rFonts w:ascii="Arial" w:hAnsi="Arial" w:cs="Arial"/>
          <w:b w:val="0"/>
          <w:caps w:val="0"/>
          <w:lang w:val="fr-FR"/>
        </w:rPr>
        <w:t xml:space="preserve">: </w:t>
      </w:r>
      <w:r>
        <w:rPr>
          <w:rFonts w:ascii="Arial" w:hAnsi="Arial" w:cs="Arial"/>
          <w:b w:val="0"/>
          <w:caps w:val="0"/>
          <w:lang w:val="fr-FR"/>
        </w:rPr>
        <w:t>129</w:t>
      </w:r>
      <w:r w:rsidR="009A5151" w:rsidRPr="00B7543D">
        <w:rPr>
          <w:rFonts w:ascii="Arial" w:hAnsi="Arial" w:cs="Arial"/>
          <w:b w:val="0"/>
          <w:caps w:val="0"/>
          <w:lang w:val="fr-FR"/>
        </w:rPr>
        <w:t xml:space="preserve"> mm</w:t>
      </w:r>
    </w:p>
    <w:p w14:paraId="1FF3C459" w14:textId="77777777" w:rsidR="00A415A1" w:rsidRPr="00B7543D" w:rsidRDefault="00A415A1" w:rsidP="00A415A1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caps w:val="0"/>
          <w:lang w:val="fr-FR"/>
        </w:rPr>
      </w:pPr>
      <w:r w:rsidRPr="00A415A1">
        <w:rPr>
          <w:rFonts w:ascii="Arial" w:hAnsi="Arial" w:cs="Arial"/>
          <w:b w:val="0"/>
          <w:caps w:val="0"/>
          <w:lang w:val="fr-FR"/>
        </w:rPr>
        <w:t>Ne convient pas pour montage dans l’environnement immédiat de sable et d’eau de mer</w:t>
      </w:r>
    </w:p>
    <w:p w14:paraId="1FF3C45A" w14:textId="77777777" w:rsidR="005C79FF" w:rsidRPr="003A063E" w:rsidRDefault="005C79FF" w:rsidP="005C79FF">
      <w:pPr>
        <w:pStyle w:val="besteksubtitel"/>
        <w:ind w:left="360"/>
        <w:rPr>
          <w:rFonts w:ascii="Arial" w:hAnsi="Arial" w:cs="Arial"/>
          <w:b w:val="0"/>
          <w:lang w:val="fr-FR"/>
        </w:rPr>
      </w:pPr>
    </w:p>
    <w:p w14:paraId="1FF3C45B" w14:textId="77777777" w:rsidR="005C79FF" w:rsidRPr="003A063E" w:rsidRDefault="005C79FF" w:rsidP="005C79FF">
      <w:pPr>
        <w:pStyle w:val="besteksubtitel"/>
        <w:ind w:left="360"/>
        <w:rPr>
          <w:rFonts w:ascii="Arial" w:hAnsi="Arial" w:cs="Arial"/>
          <w:b w:val="0"/>
          <w:lang w:val="fr-FR"/>
        </w:rPr>
      </w:pPr>
    </w:p>
    <w:p w14:paraId="1FF3C45C" w14:textId="77777777" w:rsidR="000F6111" w:rsidRPr="003A063E" w:rsidRDefault="00853F9E" w:rsidP="000F6111">
      <w:pPr>
        <w:pStyle w:val="besteksubtitel"/>
        <w:rPr>
          <w:rFonts w:ascii="Arial" w:hAnsi="Arial" w:cs="Arial"/>
          <w:lang w:val="fr-FR"/>
        </w:rPr>
      </w:pPr>
      <w:r w:rsidRPr="003A063E">
        <w:rPr>
          <w:rFonts w:ascii="Arial" w:hAnsi="Arial" w:cs="Arial"/>
          <w:lang w:val="fr-FR"/>
        </w:rPr>
        <w:t>caracteristiques techniques</w:t>
      </w:r>
    </w:p>
    <w:p w14:paraId="1FF3C45D" w14:textId="77777777" w:rsidR="00FE6436" w:rsidRPr="003A063E" w:rsidRDefault="00FE6436" w:rsidP="000F6111">
      <w:pPr>
        <w:pStyle w:val="besteksubtitel"/>
        <w:rPr>
          <w:rFonts w:ascii="Arial" w:hAnsi="Arial" w:cs="Arial"/>
          <w:lang w:val="fr-FR"/>
        </w:rPr>
      </w:pPr>
    </w:p>
    <w:p w14:paraId="1FF3C45E" w14:textId="77777777" w:rsidR="000F6111" w:rsidRPr="003A063E" w:rsidRDefault="00502E9B" w:rsidP="000F6111">
      <w:pPr>
        <w:pStyle w:val="PlainText"/>
        <w:numPr>
          <w:ilvl w:val="0"/>
          <w:numId w:val="4"/>
        </w:numPr>
        <w:ind w:left="426" w:hanging="426"/>
        <w:rPr>
          <w:rFonts w:ascii="Arial" w:hAnsi="Arial" w:cs="Arial"/>
          <w:lang w:val="fr-FR"/>
        </w:rPr>
      </w:pPr>
      <w:r w:rsidRPr="003A063E">
        <w:rPr>
          <w:rStyle w:val="bestektekstChar"/>
          <w:rFonts w:ascii="Arial" w:hAnsi="Arial" w:cs="Arial"/>
          <w:b/>
          <w:lang w:val="fr-FR"/>
        </w:rPr>
        <w:t>Classe d’autorégulation</w:t>
      </w:r>
      <w:r w:rsidR="000F6111" w:rsidRPr="003A063E">
        <w:rPr>
          <w:rStyle w:val="bestektekstChar"/>
          <w:rFonts w:ascii="Arial" w:hAnsi="Arial" w:cs="Arial"/>
          <w:lang w:val="fr-FR"/>
        </w:rPr>
        <w:t>:</w:t>
      </w:r>
      <w:r w:rsidR="000F6111" w:rsidRPr="003A063E">
        <w:rPr>
          <w:rFonts w:ascii="Arial" w:hAnsi="Arial" w:cs="Arial"/>
          <w:lang w:val="fr-FR"/>
        </w:rPr>
        <w:t xml:space="preserve"> </w:t>
      </w:r>
      <w:r w:rsidR="00F94BEF" w:rsidRPr="003A063E">
        <w:rPr>
          <w:rFonts w:ascii="Arial" w:hAnsi="Arial" w:cs="Arial"/>
          <w:lang w:val="fr-FR"/>
        </w:rPr>
        <w:tab/>
      </w:r>
      <w:r w:rsidR="000F6111" w:rsidRPr="003A063E">
        <w:rPr>
          <w:rFonts w:ascii="Arial" w:hAnsi="Arial" w:cs="Arial"/>
          <w:lang w:val="fr-FR"/>
        </w:rPr>
        <w:tab/>
      </w:r>
      <w:r w:rsidRPr="003A063E">
        <w:rPr>
          <w:rFonts w:ascii="Arial" w:hAnsi="Arial" w:cs="Arial"/>
          <w:lang w:val="fr-FR"/>
        </w:rPr>
        <w:tab/>
      </w:r>
      <w:r w:rsidR="00B7543D">
        <w:rPr>
          <w:rStyle w:val="bestekwaardenChar"/>
          <w:rFonts w:ascii="Arial" w:hAnsi="Arial" w:cs="Arial"/>
          <w:color w:val="auto"/>
          <w:lang w:val="fr-FR"/>
        </w:rPr>
        <w:t>P0</w:t>
      </w:r>
    </w:p>
    <w:p w14:paraId="1FF3C45F" w14:textId="77777777" w:rsidR="000F6111" w:rsidRPr="003A063E" w:rsidRDefault="00853F9E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Cs w:val="20"/>
        </w:rPr>
      </w:pPr>
      <w:r w:rsidRPr="003A063E">
        <w:rPr>
          <w:rFonts w:cs="Arial"/>
          <w:b/>
          <w:szCs w:val="20"/>
        </w:rPr>
        <w:t xml:space="preserve">Valeur </w:t>
      </w:r>
      <w:r w:rsidR="000F6111" w:rsidRPr="003A063E">
        <w:rPr>
          <w:rFonts w:cs="Arial"/>
          <w:b/>
          <w:szCs w:val="20"/>
        </w:rPr>
        <w:t>U</w:t>
      </w:r>
      <w:r w:rsidR="000F6111" w:rsidRPr="003A063E">
        <w:rPr>
          <w:rFonts w:cs="Arial"/>
          <w:szCs w:val="20"/>
        </w:rPr>
        <w:t xml:space="preserve">: </w:t>
      </w:r>
      <w:r w:rsidR="000F6111" w:rsidRPr="003A063E">
        <w:rPr>
          <w:rFonts w:cs="Arial"/>
          <w:szCs w:val="20"/>
        </w:rPr>
        <w:tab/>
      </w:r>
      <w:r w:rsidR="000F6111" w:rsidRPr="003A063E">
        <w:rPr>
          <w:rFonts w:cs="Arial"/>
          <w:szCs w:val="20"/>
        </w:rPr>
        <w:tab/>
      </w:r>
      <w:r w:rsidR="000F6111" w:rsidRPr="003A063E">
        <w:rPr>
          <w:rFonts w:cs="Arial"/>
          <w:szCs w:val="20"/>
        </w:rPr>
        <w:tab/>
      </w:r>
      <w:r w:rsidR="00F94BEF" w:rsidRPr="003A063E">
        <w:rPr>
          <w:rFonts w:cs="Arial"/>
          <w:szCs w:val="20"/>
        </w:rPr>
        <w:tab/>
      </w:r>
      <w:r w:rsidR="00502E9B" w:rsidRPr="003A063E">
        <w:rPr>
          <w:rFonts w:cs="Arial"/>
          <w:szCs w:val="20"/>
        </w:rPr>
        <w:tab/>
      </w:r>
      <w:r w:rsidR="00AF5460" w:rsidRPr="003A063E">
        <w:rPr>
          <w:rStyle w:val="bestekwaardenChar"/>
          <w:rFonts w:cs="Arial"/>
          <w:color w:val="auto"/>
          <w:szCs w:val="20"/>
        </w:rPr>
        <w:t>3,</w:t>
      </w:r>
      <w:r w:rsidR="00B7543D">
        <w:rPr>
          <w:rStyle w:val="bestekwaardenChar"/>
          <w:rFonts w:cs="Arial"/>
          <w:color w:val="auto"/>
          <w:szCs w:val="20"/>
        </w:rPr>
        <w:t>9</w:t>
      </w:r>
      <w:r w:rsidR="009A5151" w:rsidRPr="003A063E">
        <w:rPr>
          <w:rFonts w:cs="Arial"/>
          <w:szCs w:val="20"/>
          <w:lang w:val="nl-NL"/>
        </w:rPr>
        <w:t xml:space="preserve"> </w:t>
      </w:r>
      <w:r w:rsidR="000F6111" w:rsidRPr="003A063E">
        <w:rPr>
          <w:rFonts w:cs="Arial"/>
          <w:szCs w:val="20"/>
        </w:rPr>
        <w:t>W/m²K</w:t>
      </w:r>
    </w:p>
    <w:p w14:paraId="1FF3C460" w14:textId="77777777" w:rsidR="000F6111" w:rsidRPr="003A063E" w:rsidRDefault="00502E9B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Cs w:val="20"/>
          <w:lang w:val="fr-FR"/>
        </w:rPr>
      </w:pPr>
      <w:r w:rsidRPr="003A063E">
        <w:rPr>
          <w:rFonts w:cs="Arial"/>
          <w:b/>
          <w:szCs w:val="20"/>
          <w:lang w:val="fr-FR"/>
        </w:rPr>
        <w:t>Etanchéité à l’eau jusqu’à</w:t>
      </w:r>
      <w:r w:rsidR="000F6111" w:rsidRPr="003A063E">
        <w:rPr>
          <w:rFonts w:cs="Arial"/>
          <w:szCs w:val="20"/>
          <w:lang w:val="fr-FR"/>
        </w:rPr>
        <w:t>:</w:t>
      </w:r>
      <w:r w:rsidR="000F6111" w:rsidRPr="003A063E">
        <w:rPr>
          <w:rFonts w:cs="Arial"/>
          <w:szCs w:val="20"/>
          <w:lang w:val="fr-FR"/>
        </w:rPr>
        <w:tab/>
      </w:r>
      <w:r w:rsidR="000F6111" w:rsidRPr="003A063E">
        <w:rPr>
          <w:rFonts w:cs="Arial"/>
          <w:szCs w:val="20"/>
          <w:lang w:val="fr-FR"/>
        </w:rPr>
        <w:tab/>
      </w:r>
      <w:r w:rsidR="00B7543D">
        <w:rPr>
          <w:rStyle w:val="bestekwaardenChar"/>
          <w:rFonts w:cs="Arial"/>
          <w:color w:val="auto"/>
          <w:szCs w:val="20"/>
          <w:lang w:val="fr-FR"/>
        </w:rPr>
        <w:t>400</w:t>
      </w:r>
      <w:r w:rsidRPr="003A063E">
        <w:rPr>
          <w:rFonts w:cs="Arial"/>
          <w:szCs w:val="20"/>
          <w:lang w:val="fr-FR"/>
        </w:rPr>
        <w:t xml:space="preserve"> Pa </w:t>
      </w:r>
      <w:r w:rsidR="00853F9E" w:rsidRPr="003A063E">
        <w:rPr>
          <w:rFonts w:cs="Arial"/>
          <w:szCs w:val="20"/>
          <w:lang w:val="fr-FR"/>
        </w:rPr>
        <w:t>e</w:t>
      </w:r>
      <w:r w:rsidR="000F6111" w:rsidRPr="003A063E">
        <w:rPr>
          <w:rFonts w:cs="Arial"/>
          <w:szCs w:val="20"/>
          <w:lang w:val="fr-FR"/>
        </w:rPr>
        <w:t xml:space="preserve">n </w:t>
      </w:r>
      <w:r w:rsidR="00853F9E" w:rsidRPr="003A063E">
        <w:rPr>
          <w:rFonts w:cs="Arial"/>
          <w:szCs w:val="20"/>
          <w:lang w:val="fr-FR"/>
        </w:rPr>
        <w:t>position fermée</w:t>
      </w:r>
    </w:p>
    <w:p w14:paraId="1FF3C461" w14:textId="77777777" w:rsidR="000F6111" w:rsidRPr="003A063E" w:rsidRDefault="00502E9B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Cs w:val="20"/>
          <w:lang w:val="fr-FR"/>
        </w:rPr>
      </w:pPr>
      <w:r w:rsidRPr="003A063E">
        <w:rPr>
          <w:rFonts w:cs="Arial"/>
          <w:b/>
          <w:szCs w:val="20"/>
          <w:lang w:val="fr-FR"/>
        </w:rPr>
        <w:t>Etanchéité à l’eau jusqu’à</w:t>
      </w:r>
      <w:r w:rsidR="000F6111" w:rsidRPr="003A063E">
        <w:rPr>
          <w:rFonts w:cs="Arial"/>
          <w:szCs w:val="20"/>
          <w:lang w:val="fr-FR"/>
        </w:rPr>
        <w:t>:</w:t>
      </w:r>
      <w:r w:rsidR="000F6111" w:rsidRPr="003A063E">
        <w:rPr>
          <w:rFonts w:cs="Arial"/>
          <w:szCs w:val="20"/>
          <w:lang w:val="fr-FR"/>
        </w:rPr>
        <w:tab/>
      </w:r>
      <w:r w:rsidR="000F6111" w:rsidRPr="003A063E">
        <w:rPr>
          <w:rFonts w:cs="Arial"/>
          <w:szCs w:val="20"/>
          <w:lang w:val="fr-FR"/>
        </w:rPr>
        <w:tab/>
      </w:r>
      <w:r w:rsidR="00B7543D">
        <w:rPr>
          <w:rFonts w:cs="Arial"/>
          <w:szCs w:val="20"/>
          <w:lang w:val="fr-FR"/>
        </w:rPr>
        <w:t>p.c.</w:t>
      </w:r>
    </w:p>
    <w:p w14:paraId="1FF3C462" w14:textId="77777777" w:rsidR="000F6111" w:rsidRPr="003A063E" w:rsidRDefault="00853F9E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Cs w:val="20"/>
          <w:lang w:val="fr-FR"/>
        </w:rPr>
      </w:pPr>
      <w:r w:rsidRPr="003A063E">
        <w:rPr>
          <w:rFonts w:cs="Arial"/>
          <w:b/>
          <w:szCs w:val="20"/>
          <w:lang w:val="fr-FR"/>
        </w:rPr>
        <w:t xml:space="preserve">Débit de fuite sous </w:t>
      </w:r>
      <w:r w:rsidR="000F6111" w:rsidRPr="003A063E">
        <w:rPr>
          <w:rFonts w:cs="Arial"/>
          <w:b/>
          <w:szCs w:val="20"/>
          <w:lang w:val="fr-FR"/>
        </w:rPr>
        <w:t>50 Pa</w:t>
      </w:r>
      <w:r w:rsidR="000F6111" w:rsidRPr="003A063E">
        <w:rPr>
          <w:rFonts w:cs="Arial"/>
          <w:szCs w:val="20"/>
          <w:lang w:val="fr-FR"/>
        </w:rPr>
        <w:t>:</w:t>
      </w:r>
      <w:r w:rsidR="000F6111" w:rsidRPr="003A063E">
        <w:rPr>
          <w:rFonts w:cs="Arial"/>
          <w:szCs w:val="20"/>
          <w:lang w:val="fr-FR"/>
        </w:rPr>
        <w:tab/>
      </w:r>
      <w:r w:rsidR="000F6111" w:rsidRPr="003A063E">
        <w:rPr>
          <w:rFonts w:cs="Arial"/>
          <w:szCs w:val="20"/>
          <w:lang w:val="fr-FR"/>
        </w:rPr>
        <w:tab/>
      </w:r>
      <w:r w:rsidR="00B7543D">
        <w:rPr>
          <w:rFonts w:cs="Arial"/>
          <w:szCs w:val="20"/>
          <w:lang w:val="fr-FR"/>
        </w:rPr>
        <w:t>p.c.</w:t>
      </w:r>
    </w:p>
    <w:p w14:paraId="1FF3C463" w14:textId="77777777" w:rsidR="000F6111" w:rsidRPr="003A063E" w:rsidRDefault="000F6111" w:rsidP="000F6111">
      <w:pPr>
        <w:pStyle w:val="bestektekst"/>
        <w:ind w:left="426"/>
        <w:rPr>
          <w:rFonts w:cs="Arial"/>
          <w:szCs w:val="20"/>
          <w:lang w:val="fr-FR"/>
        </w:rPr>
      </w:pPr>
    </w:p>
    <w:p w14:paraId="1FF3C464" w14:textId="77777777" w:rsidR="000F6111" w:rsidRPr="003A063E" w:rsidRDefault="00853F9E" w:rsidP="000F6111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Cs w:val="20"/>
          <w:lang w:val="fr-FR"/>
        </w:rPr>
      </w:pPr>
      <w:r w:rsidRPr="003A063E">
        <w:rPr>
          <w:rFonts w:cs="Arial"/>
          <w:b/>
          <w:szCs w:val="20"/>
          <w:lang w:val="fr-FR"/>
        </w:rPr>
        <w:t xml:space="preserve">Affaiblissement acoustique </w:t>
      </w:r>
      <w:proofErr w:type="spellStart"/>
      <w:proofErr w:type="gramStart"/>
      <w:r w:rsidR="000F6111" w:rsidRPr="003A063E">
        <w:rPr>
          <w:rFonts w:cs="Arial"/>
          <w:b/>
          <w:szCs w:val="20"/>
          <w:lang w:val="fr-FR"/>
        </w:rPr>
        <w:t>D</w:t>
      </w:r>
      <w:r w:rsidR="000F6111" w:rsidRPr="003A063E">
        <w:rPr>
          <w:rFonts w:cs="Arial"/>
          <w:b/>
          <w:szCs w:val="20"/>
          <w:vertAlign w:val="subscript"/>
          <w:lang w:val="fr-FR"/>
        </w:rPr>
        <w:t>n,e</w:t>
      </w:r>
      <w:proofErr w:type="gramEnd"/>
      <w:r w:rsidR="000F6111" w:rsidRPr="003A063E">
        <w:rPr>
          <w:rFonts w:cs="Arial"/>
          <w:b/>
          <w:szCs w:val="20"/>
          <w:vertAlign w:val="subscript"/>
          <w:lang w:val="fr-FR"/>
        </w:rPr>
        <w:t>,w</w:t>
      </w:r>
      <w:proofErr w:type="spellEnd"/>
      <w:r w:rsidR="000F6111" w:rsidRPr="003A063E">
        <w:rPr>
          <w:rFonts w:cs="Arial"/>
          <w:b/>
          <w:szCs w:val="20"/>
          <w:vertAlign w:val="subscript"/>
          <w:lang w:val="fr-FR"/>
        </w:rPr>
        <w:t xml:space="preserve"> </w:t>
      </w:r>
      <w:r w:rsidR="000F6111" w:rsidRPr="003A063E">
        <w:rPr>
          <w:rFonts w:cs="Arial"/>
          <w:b/>
          <w:szCs w:val="20"/>
          <w:lang w:val="fr-FR"/>
        </w:rPr>
        <w:t>(</w:t>
      </w:r>
      <w:proofErr w:type="spellStart"/>
      <w:r w:rsidR="000F6111" w:rsidRPr="003A063E">
        <w:rPr>
          <w:rFonts w:cs="Arial"/>
          <w:b/>
          <w:szCs w:val="20"/>
          <w:lang w:val="fr-FR"/>
        </w:rPr>
        <w:t>C;C</w:t>
      </w:r>
      <w:r w:rsidR="000F6111" w:rsidRPr="003A063E">
        <w:rPr>
          <w:rFonts w:cs="Arial"/>
          <w:b/>
          <w:szCs w:val="20"/>
          <w:vertAlign w:val="subscript"/>
          <w:lang w:val="fr-FR"/>
        </w:rPr>
        <w:t>tr</w:t>
      </w:r>
      <w:proofErr w:type="spellEnd"/>
      <w:r w:rsidR="000F6111" w:rsidRPr="003A063E">
        <w:rPr>
          <w:rFonts w:cs="Arial"/>
          <w:b/>
          <w:szCs w:val="20"/>
          <w:lang w:val="fr-FR"/>
        </w:rPr>
        <w:t>):</w:t>
      </w:r>
    </w:p>
    <w:p w14:paraId="1FF3C465" w14:textId="77777777" w:rsidR="00DC6DA5" w:rsidRPr="003A063E" w:rsidRDefault="00853F9E" w:rsidP="000F6111">
      <w:pPr>
        <w:pStyle w:val="bestektekst"/>
        <w:numPr>
          <w:ilvl w:val="0"/>
          <w:numId w:val="1"/>
        </w:numPr>
        <w:rPr>
          <w:rFonts w:cs="Arial"/>
          <w:szCs w:val="20"/>
          <w:lang w:val="fr-FR"/>
        </w:rPr>
      </w:pPr>
      <w:r w:rsidRPr="003A063E">
        <w:rPr>
          <w:rFonts w:cs="Arial"/>
          <w:szCs w:val="20"/>
          <w:lang w:val="fr-FR"/>
        </w:rPr>
        <w:t>E</w:t>
      </w:r>
      <w:r w:rsidR="000F6111" w:rsidRPr="003A063E">
        <w:rPr>
          <w:rFonts w:cs="Arial"/>
          <w:szCs w:val="20"/>
          <w:lang w:val="fr-FR"/>
        </w:rPr>
        <w:t>n</w:t>
      </w:r>
      <w:r w:rsidR="00502E9B" w:rsidRPr="003A063E">
        <w:rPr>
          <w:rFonts w:cs="Arial"/>
          <w:szCs w:val="20"/>
          <w:lang w:val="fr-FR"/>
        </w:rPr>
        <w:t xml:space="preserve"> position ouverte</w:t>
      </w:r>
      <w:r w:rsidR="000F6111" w:rsidRPr="003A063E">
        <w:rPr>
          <w:rFonts w:cs="Arial"/>
          <w:szCs w:val="20"/>
          <w:lang w:val="fr-FR"/>
        </w:rPr>
        <w:t>:</w:t>
      </w:r>
      <w:r w:rsidR="000F6111" w:rsidRPr="003A063E">
        <w:rPr>
          <w:rFonts w:cs="Arial"/>
          <w:szCs w:val="20"/>
          <w:lang w:val="fr-FR"/>
        </w:rPr>
        <w:tab/>
      </w:r>
      <w:r w:rsidR="009A5151" w:rsidRPr="003A063E">
        <w:rPr>
          <w:rFonts w:cs="Arial"/>
          <w:szCs w:val="20"/>
          <w:lang w:val="fr-FR"/>
        </w:rPr>
        <w:tab/>
      </w:r>
      <w:r w:rsidR="00B7543D" w:rsidRPr="006534CA">
        <w:rPr>
          <w:rStyle w:val="bestekwaardenChar"/>
          <w:rFonts w:cs="Arial"/>
          <w:color w:val="auto"/>
          <w:sz w:val="19"/>
          <w:szCs w:val="19"/>
        </w:rPr>
        <w:t xml:space="preserve">22 (0;-1) </w:t>
      </w:r>
      <w:r w:rsidR="00B7543D" w:rsidRPr="006534CA">
        <w:rPr>
          <w:rFonts w:cs="Arial"/>
          <w:sz w:val="19"/>
          <w:szCs w:val="19"/>
        </w:rPr>
        <w:t>dB</w:t>
      </w:r>
    </w:p>
    <w:p w14:paraId="1FF3C466" w14:textId="77777777" w:rsidR="000F6111" w:rsidRPr="003A063E" w:rsidRDefault="00853F9E" w:rsidP="00790BDC">
      <w:pPr>
        <w:pStyle w:val="bestektekst"/>
        <w:numPr>
          <w:ilvl w:val="0"/>
          <w:numId w:val="1"/>
        </w:numPr>
        <w:rPr>
          <w:rFonts w:cs="Arial"/>
          <w:szCs w:val="20"/>
        </w:rPr>
      </w:pPr>
      <w:r w:rsidRPr="003A063E">
        <w:rPr>
          <w:rFonts w:cs="Arial"/>
          <w:szCs w:val="20"/>
          <w:lang w:val="fr-FR"/>
        </w:rPr>
        <w:t>E</w:t>
      </w:r>
      <w:r w:rsidR="000F6111" w:rsidRPr="003A063E">
        <w:rPr>
          <w:rFonts w:cs="Arial"/>
          <w:szCs w:val="20"/>
          <w:lang w:val="fr-FR"/>
        </w:rPr>
        <w:t>n</w:t>
      </w:r>
      <w:r w:rsidR="00502E9B" w:rsidRPr="003A063E">
        <w:rPr>
          <w:rFonts w:cs="Arial"/>
          <w:szCs w:val="20"/>
          <w:lang w:val="fr-FR"/>
        </w:rPr>
        <w:t xml:space="preserve"> position fermée</w:t>
      </w:r>
      <w:r w:rsidR="000F6111" w:rsidRPr="003A063E">
        <w:rPr>
          <w:rFonts w:cs="Arial"/>
          <w:szCs w:val="20"/>
          <w:lang w:val="fr-FR"/>
        </w:rPr>
        <w:t xml:space="preserve">: </w:t>
      </w:r>
      <w:r w:rsidR="000F6111" w:rsidRPr="003A063E">
        <w:rPr>
          <w:rFonts w:cs="Arial"/>
          <w:szCs w:val="20"/>
          <w:lang w:val="fr-FR"/>
        </w:rPr>
        <w:tab/>
      </w:r>
      <w:r w:rsidR="009A5151" w:rsidRPr="003A063E">
        <w:rPr>
          <w:rFonts w:cs="Arial"/>
          <w:szCs w:val="20"/>
          <w:lang w:val="fr-FR"/>
        </w:rPr>
        <w:tab/>
      </w:r>
      <w:r w:rsidR="00B7543D" w:rsidRPr="006534CA">
        <w:rPr>
          <w:rStyle w:val="bestekwaardenChar"/>
          <w:rFonts w:cs="Arial"/>
          <w:color w:val="auto"/>
          <w:sz w:val="19"/>
          <w:szCs w:val="19"/>
        </w:rPr>
        <w:t xml:space="preserve">42 (-1;-2) </w:t>
      </w:r>
      <w:r w:rsidR="00B7543D" w:rsidRPr="006534CA">
        <w:rPr>
          <w:rFonts w:cs="Arial"/>
          <w:sz w:val="19"/>
          <w:szCs w:val="19"/>
        </w:rPr>
        <w:t>dB</w:t>
      </w:r>
    </w:p>
    <w:p w14:paraId="1FF3C467" w14:textId="77777777" w:rsidR="00EB5D57" w:rsidRPr="003A063E" w:rsidRDefault="00EB5D57" w:rsidP="00EB5D57">
      <w:pPr>
        <w:pStyle w:val="bestektekst"/>
        <w:ind w:left="1068"/>
        <w:rPr>
          <w:rFonts w:cs="Arial"/>
          <w:szCs w:val="20"/>
          <w:lang w:val="fr-FR"/>
        </w:rPr>
      </w:pPr>
    </w:p>
    <w:tbl>
      <w:tblPr>
        <w:tblpPr w:leftFromText="141" w:rightFromText="141" w:vertAnchor="text" w:tblpXSpec="center" w:tblpY="-40"/>
        <w:tblW w:w="881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5275"/>
        <w:gridCol w:w="1684"/>
        <w:gridCol w:w="1853"/>
      </w:tblGrid>
      <w:tr w:rsidR="003A063E" w:rsidRPr="003A063E" w14:paraId="1FF3C469" w14:textId="77777777" w:rsidTr="004F0D30">
        <w:trPr>
          <w:trHeight w:val="300"/>
        </w:trPr>
        <w:tc>
          <w:tcPr>
            <w:tcW w:w="8812" w:type="dxa"/>
            <w:gridSpan w:val="3"/>
            <w:shd w:val="clear" w:color="auto" w:fill="A6A6A6"/>
            <w:noWrap/>
          </w:tcPr>
          <w:p w14:paraId="1FF3C468" w14:textId="77777777" w:rsidR="003A063E" w:rsidRPr="003A063E" w:rsidRDefault="003A063E" w:rsidP="004F0D30">
            <w:pPr>
              <w:rPr>
                <w:rStyle w:val="bestekwaardenChar"/>
                <w:rFonts w:cs="Arial"/>
                <w:b/>
                <w:color w:val="auto"/>
                <w:szCs w:val="20"/>
                <w:lang w:val="fr-FR"/>
              </w:rPr>
            </w:pPr>
            <w:r w:rsidRPr="003A063E">
              <w:rPr>
                <w:rFonts w:cs="Arial"/>
                <w:b/>
                <w:sz w:val="20"/>
                <w:szCs w:val="20"/>
                <w:lang w:val="fr-FR"/>
              </w:rPr>
              <w:t>Caractéristiques PEB:</w:t>
            </w:r>
          </w:p>
        </w:tc>
      </w:tr>
      <w:tr w:rsidR="00B7543D" w:rsidRPr="003A063E" w14:paraId="1FF3C46C" w14:textId="77777777" w:rsidTr="00524710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14:paraId="1FF3C46A" w14:textId="0C9A5D5D" w:rsidR="00B7543D" w:rsidRPr="003A063E" w:rsidRDefault="00B7543D" w:rsidP="00B7543D">
            <w:pPr>
              <w:rPr>
                <w:rFonts w:cs="Arial"/>
                <w:sz w:val="20"/>
                <w:szCs w:val="20"/>
                <w:lang w:val="fr-FR"/>
              </w:rPr>
            </w:pPr>
            <w:r w:rsidRPr="003A063E">
              <w:rPr>
                <w:rFonts w:eastAsia="Arial" w:cs="Arial"/>
                <w:sz w:val="20"/>
                <w:szCs w:val="20"/>
                <w:lang w:val="fr-FR"/>
              </w:rPr>
              <w:t xml:space="preserve">Débit </w:t>
            </w:r>
            <w:r w:rsidR="002E4C63">
              <w:rPr>
                <w:rFonts w:eastAsia="Arial" w:cs="Arial"/>
                <w:sz w:val="20"/>
                <w:szCs w:val="20"/>
                <w:lang w:val="fr-FR"/>
              </w:rPr>
              <w:t>Q</w:t>
            </w:r>
            <w:r w:rsidRPr="003A063E">
              <w:rPr>
                <w:rFonts w:eastAsia="Arial" w:cs="Arial"/>
                <w:sz w:val="20"/>
                <w:szCs w:val="20"/>
                <w:lang w:val="fr-FR"/>
              </w:rPr>
              <w:t xml:space="preserve"> sous 2 Pa</w:t>
            </w:r>
          </w:p>
        </w:tc>
        <w:tc>
          <w:tcPr>
            <w:tcW w:w="3537" w:type="dxa"/>
            <w:gridSpan w:val="2"/>
            <w:shd w:val="clear" w:color="auto" w:fill="F2F2F2"/>
            <w:noWrap/>
          </w:tcPr>
          <w:p w14:paraId="1FF3C46B" w14:textId="14A3CF2B" w:rsidR="00B7543D" w:rsidRPr="006534CA" w:rsidRDefault="008E16AE" w:rsidP="00B754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6</w:t>
            </w:r>
            <w:r w:rsidRPr="008E16AE">
              <w:rPr>
                <w:rFonts w:cs="Arial"/>
                <w:sz w:val="18"/>
                <w:szCs w:val="18"/>
                <w:lang w:eastAsia="en-US"/>
              </w:rPr>
              <w:t>7,2</w:t>
            </w:r>
            <w:r w:rsidR="00B7543D" w:rsidRPr="006534CA">
              <w:rPr>
                <w:rFonts w:cs="Arial"/>
                <w:sz w:val="18"/>
                <w:szCs w:val="18"/>
                <w:lang w:eastAsia="en-US"/>
              </w:rPr>
              <w:t xml:space="preserve"> m³/h/m</w:t>
            </w:r>
          </w:p>
        </w:tc>
      </w:tr>
      <w:tr w:rsidR="00B7543D" w:rsidRPr="003A063E" w14:paraId="1FF3C46F" w14:textId="77777777" w:rsidTr="004F0D30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14:paraId="1FF3C46D" w14:textId="05FFD836" w:rsidR="00B7543D" w:rsidRPr="003A063E" w:rsidRDefault="00B7543D" w:rsidP="00B7543D">
            <w:pPr>
              <w:rPr>
                <w:rFonts w:cs="Arial"/>
                <w:sz w:val="20"/>
                <w:szCs w:val="20"/>
                <w:lang w:val="fr-FR"/>
              </w:rPr>
            </w:pPr>
            <w:r w:rsidRPr="003A063E">
              <w:rPr>
                <w:rFonts w:eastAsia="Arial" w:cs="Arial"/>
                <w:sz w:val="20"/>
                <w:szCs w:val="20"/>
                <w:lang w:val="fr-FR"/>
              </w:rPr>
              <w:t xml:space="preserve">Débit </w:t>
            </w:r>
            <w:r w:rsidR="002E4C63">
              <w:rPr>
                <w:rFonts w:eastAsia="Arial" w:cs="Arial"/>
                <w:sz w:val="20"/>
                <w:szCs w:val="20"/>
                <w:lang w:val="fr-FR"/>
              </w:rPr>
              <w:t>Q</w:t>
            </w:r>
            <w:r w:rsidRPr="003A063E">
              <w:rPr>
                <w:rFonts w:eastAsia="Arial" w:cs="Arial"/>
                <w:sz w:val="20"/>
                <w:szCs w:val="20"/>
                <w:lang w:val="fr-FR"/>
              </w:rPr>
              <w:t xml:space="preserve"> sous 10 Pa</w:t>
            </w:r>
          </w:p>
        </w:tc>
        <w:tc>
          <w:tcPr>
            <w:tcW w:w="3537" w:type="dxa"/>
            <w:gridSpan w:val="2"/>
            <w:shd w:val="clear" w:color="auto" w:fill="F2F2F2"/>
            <w:noWrap/>
            <w:vAlign w:val="center"/>
          </w:tcPr>
          <w:p w14:paraId="1FF3C46E" w14:textId="7F08746B" w:rsidR="00B7543D" w:rsidRPr="006534CA" w:rsidRDefault="008E16AE" w:rsidP="00B7543D">
            <w:pPr>
              <w:spacing w:line="276" w:lineRule="auto"/>
              <w:jc w:val="center"/>
              <w:rPr>
                <w:lang w:eastAsia="en-US"/>
              </w:rPr>
            </w:pPr>
            <w:r w:rsidRPr="008E16AE">
              <w:rPr>
                <w:rFonts w:cs="Arial"/>
                <w:sz w:val="18"/>
                <w:szCs w:val="18"/>
                <w:lang w:eastAsia="en-US"/>
              </w:rPr>
              <w:t>41,6</w:t>
            </w:r>
            <w:r w:rsidR="00B7543D" w:rsidRPr="006534CA">
              <w:rPr>
                <w:rFonts w:cs="Arial"/>
                <w:sz w:val="18"/>
                <w:szCs w:val="18"/>
                <w:lang w:eastAsia="en-US"/>
              </w:rPr>
              <w:t xml:space="preserve"> m³/h/m</w:t>
            </w:r>
          </w:p>
        </w:tc>
      </w:tr>
      <w:tr w:rsidR="00B7543D" w:rsidRPr="003A063E" w14:paraId="1FF3C479" w14:textId="77777777" w:rsidTr="004F0D30">
        <w:trPr>
          <w:trHeight w:val="319"/>
        </w:trPr>
        <w:tc>
          <w:tcPr>
            <w:tcW w:w="5275" w:type="dxa"/>
            <w:shd w:val="clear" w:color="auto" w:fill="A6A6A6"/>
            <w:hideMark/>
          </w:tcPr>
          <w:p w14:paraId="1FF3C476" w14:textId="77777777" w:rsidR="00B7543D" w:rsidRPr="003A063E" w:rsidRDefault="00B7543D" w:rsidP="00B7543D">
            <w:pPr>
              <w:rPr>
                <w:rFonts w:cs="Arial"/>
                <w:b/>
                <w:sz w:val="20"/>
                <w:szCs w:val="20"/>
                <w:lang w:val="fr-FR"/>
              </w:rPr>
            </w:pPr>
            <w:r w:rsidRPr="003A063E">
              <w:rPr>
                <w:rFonts w:eastAsia="Arial" w:cs="Arial"/>
                <w:b/>
                <w:sz w:val="20"/>
                <w:szCs w:val="20"/>
                <w:lang w:val="fr-FR"/>
              </w:rPr>
              <w:t>Facteur de multiplication et de réduction</w:t>
            </w:r>
            <w:r w:rsidR="008B33EC">
              <w:rPr>
                <w:rFonts w:eastAsia="Arial" w:cs="Arial"/>
                <w:b/>
                <w:sz w:val="20"/>
                <w:szCs w:val="20"/>
                <w:lang w:val="fr-FR"/>
              </w:rPr>
              <w:t xml:space="preserve"> (résidentiel)</w:t>
            </w:r>
          </w:p>
        </w:tc>
        <w:tc>
          <w:tcPr>
            <w:tcW w:w="1684" w:type="dxa"/>
            <w:shd w:val="clear" w:color="auto" w:fill="A6A6A6"/>
            <w:vAlign w:val="center"/>
            <w:hideMark/>
          </w:tcPr>
          <w:p w14:paraId="1FF3C477" w14:textId="77777777" w:rsidR="00B7543D" w:rsidRPr="003A063E" w:rsidRDefault="00B7543D" w:rsidP="00B7543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A063E">
              <w:rPr>
                <w:rFonts w:cs="Arial"/>
                <w:b/>
                <w:sz w:val="20"/>
                <w:szCs w:val="20"/>
              </w:rPr>
              <w:t>m</w:t>
            </w:r>
            <w:r w:rsidRPr="003A063E">
              <w:rPr>
                <w:rFonts w:cs="Arial"/>
                <w:b/>
                <w:sz w:val="20"/>
                <w:szCs w:val="20"/>
                <w:vertAlign w:val="subscript"/>
              </w:rPr>
              <w:t>sec,i</w:t>
            </w:r>
          </w:p>
        </w:tc>
        <w:tc>
          <w:tcPr>
            <w:tcW w:w="1853" w:type="dxa"/>
            <w:shd w:val="clear" w:color="auto" w:fill="A6A6A6"/>
            <w:vAlign w:val="center"/>
            <w:hideMark/>
          </w:tcPr>
          <w:p w14:paraId="1FF3C478" w14:textId="77777777" w:rsidR="00B7543D" w:rsidRPr="003A063E" w:rsidRDefault="00B7543D" w:rsidP="00B7543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A063E">
              <w:rPr>
                <w:rFonts w:cs="Arial"/>
                <w:b/>
                <w:sz w:val="20"/>
                <w:szCs w:val="20"/>
              </w:rPr>
              <w:t>f</w:t>
            </w:r>
            <w:r w:rsidRPr="003A063E">
              <w:rPr>
                <w:rFonts w:cs="Arial"/>
                <w:b/>
                <w:sz w:val="20"/>
                <w:szCs w:val="20"/>
                <w:vertAlign w:val="subscript"/>
              </w:rPr>
              <w:t>DC</w:t>
            </w:r>
          </w:p>
        </w:tc>
      </w:tr>
      <w:tr w:rsidR="00B7543D" w:rsidRPr="003A063E" w14:paraId="1FF3C47D" w14:textId="77777777" w:rsidTr="004F0D30">
        <w:trPr>
          <w:trHeight w:val="281"/>
        </w:trPr>
        <w:tc>
          <w:tcPr>
            <w:tcW w:w="5275" w:type="dxa"/>
            <w:shd w:val="clear" w:color="auto" w:fill="F2F2F2"/>
            <w:hideMark/>
          </w:tcPr>
          <w:p w14:paraId="1FF3C47A" w14:textId="77777777" w:rsidR="00B7543D" w:rsidRPr="003A063E" w:rsidRDefault="00B7543D" w:rsidP="00B7543D">
            <w:pPr>
              <w:rPr>
                <w:rFonts w:cs="Arial"/>
                <w:color w:val="FF0000"/>
                <w:sz w:val="20"/>
                <w:szCs w:val="20"/>
              </w:rPr>
            </w:pPr>
            <w:r w:rsidRPr="003A063E">
              <w:rPr>
                <w:rFonts w:eastAsia="Arial" w:cs="Arial"/>
                <w:color w:val="FF0000"/>
                <w:sz w:val="20"/>
                <w:szCs w:val="20"/>
                <w:lang w:val="nl-NL"/>
              </w:rPr>
              <w:t>Extraction naturelle (Système A)</w:t>
            </w:r>
          </w:p>
        </w:tc>
        <w:tc>
          <w:tcPr>
            <w:tcW w:w="1684" w:type="dxa"/>
            <w:shd w:val="clear" w:color="auto" w:fill="F2F2F2"/>
            <w:vAlign w:val="center"/>
            <w:hideMark/>
          </w:tcPr>
          <w:p w14:paraId="1FF3C47B" w14:textId="77777777" w:rsidR="00B7543D" w:rsidRPr="00674D73" w:rsidRDefault="00B7543D" w:rsidP="00B7543D">
            <w:pPr>
              <w:spacing w:line="276" w:lineRule="auto"/>
              <w:jc w:val="center"/>
              <w:rPr>
                <w:rFonts w:cs="Arial"/>
                <w:color w:val="FF0000"/>
                <w:sz w:val="18"/>
                <w:szCs w:val="18"/>
                <w:lang w:eastAsia="en-US"/>
              </w:rPr>
            </w:pPr>
            <w:r w:rsidRPr="00674D73">
              <w:rPr>
                <w:rFonts w:cs="Arial"/>
                <w:color w:val="FF0000"/>
                <w:sz w:val="18"/>
                <w:szCs w:val="18"/>
                <w:lang w:eastAsia="en-US"/>
              </w:rPr>
              <w:t>1,50</w:t>
            </w:r>
          </w:p>
        </w:tc>
        <w:tc>
          <w:tcPr>
            <w:tcW w:w="1853" w:type="dxa"/>
            <w:shd w:val="clear" w:color="auto" w:fill="F2F2F2"/>
            <w:vAlign w:val="center"/>
            <w:hideMark/>
          </w:tcPr>
          <w:p w14:paraId="1FF3C47C" w14:textId="77777777" w:rsidR="00B7543D" w:rsidRPr="00674D73" w:rsidRDefault="00B7543D" w:rsidP="00B7543D">
            <w:pPr>
              <w:spacing w:line="276" w:lineRule="auto"/>
              <w:jc w:val="center"/>
              <w:rPr>
                <w:rFonts w:cs="Arial"/>
                <w:color w:val="FF0000"/>
                <w:sz w:val="18"/>
                <w:szCs w:val="18"/>
                <w:lang w:eastAsia="en-US"/>
              </w:rPr>
            </w:pPr>
            <w:r w:rsidRPr="00674D73">
              <w:rPr>
                <w:rFonts w:cs="Arial"/>
                <w:color w:val="FF0000"/>
                <w:sz w:val="18"/>
                <w:szCs w:val="18"/>
                <w:lang w:eastAsia="en-US"/>
              </w:rPr>
              <w:t>1,00</w:t>
            </w:r>
          </w:p>
        </w:tc>
      </w:tr>
      <w:tr w:rsidR="00B7543D" w:rsidRPr="003A063E" w14:paraId="1FF3C481" w14:textId="77777777" w:rsidTr="004F0D30">
        <w:trPr>
          <w:trHeight w:val="271"/>
        </w:trPr>
        <w:tc>
          <w:tcPr>
            <w:tcW w:w="5275" w:type="dxa"/>
            <w:shd w:val="clear" w:color="auto" w:fill="F2F2F2"/>
            <w:hideMark/>
          </w:tcPr>
          <w:p w14:paraId="1FF3C47E" w14:textId="77777777" w:rsidR="00B7543D" w:rsidRPr="003A063E" w:rsidRDefault="00B7543D" w:rsidP="00B7543D">
            <w:pPr>
              <w:rPr>
                <w:rFonts w:cs="Arial"/>
                <w:color w:val="FF0000"/>
                <w:sz w:val="20"/>
                <w:szCs w:val="20"/>
              </w:rPr>
            </w:pPr>
            <w:r w:rsidRPr="003A063E">
              <w:rPr>
                <w:rFonts w:eastAsia="Arial" w:cs="Arial"/>
                <w:color w:val="FF0000"/>
                <w:sz w:val="20"/>
                <w:szCs w:val="20"/>
                <w:lang w:val="nl-NL"/>
              </w:rPr>
              <w:t>Extraction mécanique (Système C)</w:t>
            </w:r>
          </w:p>
        </w:tc>
        <w:tc>
          <w:tcPr>
            <w:tcW w:w="1684" w:type="dxa"/>
            <w:shd w:val="clear" w:color="auto" w:fill="F2F2F2"/>
            <w:vAlign w:val="center"/>
            <w:hideMark/>
          </w:tcPr>
          <w:p w14:paraId="1FF3C47F" w14:textId="77777777" w:rsidR="00B7543D" w:rsidRPr="00674D73" w:rsidRDefault="008B33EC" w:rsidP="00B7543D">
            <w:pPr>
              <w:spacing w:line="276" w:lineRule="auto"/>
              <w:jc w:val="center"/>
              <w:rPr>
                <w:rFonts w:cs="Arial"/>
                <w:color w:val="FF0000"/>
                <w:sz w:val="18"/>
                <w:szCs w:val="18"/>
                <w:lang w:eastAsia="en-US"/>
              </w:rPr>
            </w:pPr>
            <w:r>
              <w:rPr>
                <w:rFonts w:cs="Arial"/>
                <w:color w:val="FF0000"/>
                <w:sz w:val="20"/>
                <w:szCs w:val="20"/>
                <w:lang w:eastAsia="en-US"/>
              </w:rPr>
              <w:t>1,33</w:t>
            </w:r>
            <w:r>
              <w:rPr>
                <w:rFonts w:cs="Arial"/>
                <w:color w:val="FF0000"/>
                <w:sz w:val="19"/>
                <w:szCs w:val="19"/>
                <w:vertAlign w:val="superscript"/>
              </w:rPr>
              <w:t>(1</w:t>
            </w:r>
            <w:r w:rsidRPr="00502E9B">
              <w:rPr>
                <w:rFonts w:cs="Arial"/>
                <w:color w:val="FF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1853" w:type="dxa"/>
            <w:shd w:val="clear" w:color="auto" w:fill="F2F2F2"/>
            <w:vAlign w:val="center"/>
            <w:hideMark/>
          </w:tcPr>
          <w:p w14:paraId="1FF3C480" w14:textId="77777777" w:rsidR="00B7543D" w:rsidRPr="00674D73" w:rsidRDefault="00B7543D" w:rsidP="00B7543D">
            <w:pPr>
              <w:spacing w:line="276" w:lineRule="auto"/>
              <w:jc w:val="center"/>
              <w:rPr>
                <w:rFonts w:cs="Arial"/>
                <w:color w:val="FF0000"/>
                <w:sz w:val="18"/>
                <w:szCs w:val="18"/>
                <w:lang w:eastAsia="en-US"/>
              </w:rPr>
            </w:pPr>
            <w:r w:rsidRPr="00674D73">
              <w:rPr>
                <w:rFonts w:cs="Arial"/>
                <w:color w:val="FF0000"/>
                <w:sz w:val="18"/>
                <w:szCs w:val="18"/>
                <w:lang w:eastAsia="en-US"/>
              </w:rPr>
              <w:t>1,00</w:t>
            </w:r>
          </w:p>
        </w:tc>
      </w:tr>
    </w:tbl>
    <w:p w14:paraId="1FF3C482" w14:textId="77777777" w:rsidR="008B33EC" w:rsidRPr="00EC18D0" w:rsidRDefault="008B33EC" w:rsidP="008B33EC">
      <w:pPr>
        <w:pStyle w:val="bestekproduct"/>
        <w:rPr>
          <w:rFonts w:cs="Arial"/>
          <w:caps w:val="0"/>
          <w:color w:val="000000"/>
          <w:sz w:val="15"/>
          <w:szCs w:val="15"/>
          <w:lang w:val="fr-FR"/>
        </w:rPr>
      </w:pPr>
      <w:r>
        <w:rPr>
          <w:rFonts w:cs="Arial"/>
          <w:color w:val="auto"/>
          <w:sz w:val="15"/>
          <w:szCs w:val="15"/>
          <w:vertAlign w:val="superscript"/>
          <w:lang w:val="fr-FR"/>
        </w:rPr>
        <w:t>(2</w:t>
      </w:r>
      <w:r w:rsidRPr="000D0E67">
        <w:rPr>
          <w:rFonts w:cs="Arial"/>
          <w:color w:val="auto"/>
          <w:sz w:val="15"/>
          <w:szCs w:val="15"/>
          <w:vertAlign w:val="superscript"/>
          <w:lang w:val="fr-FR"/>
        </w:rPr>
        <w:t xml:space="preserve">) </w:t>
      </w:r>
      <w:r w:rsidRPr="000D0E67">
        <w:rPr>
          <w:rFonts w:cs="Arial"/>
          <w:caps w:val="0"/>
          <w:color w:val="000000"/>
          <w:sz w:val="15"/>
          <w:szCs w:val="15"/>
          <w:lang w:val="fr-FR"/>
        </w:rPr>
        <w:t xml:space="preserve">Le système de détection doit être présent dans la pièce même ou dans un conduit d’extraction qui dessert uniquement la pièce en question. </w:t>
      </w:r>
    </w:p>
    <w:p w14:paraId="1FF3C483" w14:textId="77777777" w:rsidR="00534F2A" w:rsidRPr="003A063E" w:rsidRDefault="00534F2A">
      <w:pPr>
        <w:pStyle w:val="bestekproduct"/>
        <w:rPr>
          <w:rFonts w:cs="Arial"/>
          <w:caps w:val="0"/>
          <w:color w:val="000000"/>
          <w:lang w:val="fr-FR"/>
        </w:rPr>
      </w:pPr>
    </w:p>
    <w:sectPr w:rsidR="00534F2A" w:rsidRPr="003A0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3C486" w14:textId="77777777" w:rsidR="00AB114A" w:rsidRDefault="00AB114A" w:rsidP="000F6111">
      <w:r>
        <w:separator/>
      </w:r>
    </w:p>
  </w:endnote>
  <w:endnote w:type="continuationSeparator" w:id="0">
    <w:p w14:paraId="1FF3C487" w14:textId="77777777" w:rsidR="00AB114A" w:rsidRDefault="00AB114A" w:rsidP="000F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3C484" w14:textId="77777777" w:rsidR="00AB114A" w:rsidRDefault="00AB114A" w:rsidP="000F6111">
      <w:r>
        <w:separator/>
      </w:r>
    </w:p>
  </w:footnote>
  <w:footnote w:type="continuationSeparator" w:id="0">
    <w:p w14:paraId="1FF3C485" w14:textId="77777777" w:rsidR="00AB114A" w:rsidRDefault="00AB114A" w:rsidP="000F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C50DD"/>
    <w:multiLevelType w:val="hybridMultilevel"/>
    <w:tmpl w:val="CC14B1D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A63EE"/>
    <w:multiLevelType w:val="hybridMultilevel"/>
    <w:tmpl w:val="7ECE2958"/>
    <w:lvl w:ilvl="0" w:tplc="368E33B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90F09"/>
    <w:multiLevelType w:val="hybridMultilevel"/>
    <w:tmpl w:val="0BC0080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6" w15:restartNumberingAfterBreak="0">
    <w:nsid w:val="61857AC1"/>
    <w:multiLevelType w:val="hybridMultilevel"/>
    <w:tmpl w:val="16BCAF7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409720">
    <w:abstractNumId w:val="5"/>
  </w:num>
  <w:num w:numId="2" w16cid:durableId="400639219">
    <w:abstractNumId w:val="4"/>
  </w:num>
  <w:num w:numId="3" w16cid:durableId="1371145949">
    <w:abstractNumId w:val="7"/>
  </w:num>
  <w:num w:numId="4" w16cid:durableId="876089912">
    <w:abstractNumId w:val="2"/>
  </w:num>
  <w:num w:numId="5" w16cid:durableId="250942095">
    <w:abstractNumId w:val="3"/>
  </w:num>
  <w:num w:numId="6" w16cid:durableId="1616794539">
    <w:abstractNumId w:val="6"/>
  </w:num>
  <w:num w:numId="7" w16cid:durableId="2020884917">
    <w:abstractNumId w:val="1"/>
  </w:num>
  <w:num w:numId="8" w16cid:durableId="285308427">
    <w:abstractNumId w:val="4"/>
  </w:num>
  <w:num w:numId="9" w16cid:durableId="1827091103">
    <w:abstractNumId w:val="0"/>
  </w:num>
  <w:num w:numId="10" w16cid:durableId="1474717200">
    <w:abstractNumId w:val="0"/>
  </w:num>
  <w:num w:numId="11" w16cid:durableId="21367538">
    <w:abstractNumId w:val="2"/>
  </w:num>
  <w:num w:numId="12" w16cid:durableId="449520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111"/>
    <w:rsid w:val="00021252"/>
    <w:rsid w:val="00023F4E"/>
    <w:rsid w:val="00070FA3"/>
    <w:rsid w:val="000969D5"/>
    <w:rsid w:val="000F6111"/>
    <w:rsid w:val="0010533A"/>
    <w:rsid w:val="00130F29"/>
    <w:rsid w:val="001C7AA4"/>
    <w:rsid w:val="002478B2"/>
    <w:rsid w:val="00281B03"/>
    <w:rsid w:val="002E4C63"/>
    <w:rsid w:val="0031163F"/>
    <w:rsid w:val="0033102A"/>
    <w:rsid w:val="003774F7"/>
    <w:rsid w:val="00380D64"/>
    <w:rsid w:val="003A063E"/>
    <w:rsid w:val="003A779E"/>
    <w:rsid w:val="003B5973"/>
    <w:rsid w:val="004856D1"/>
    <w:rsid w:val="004909C9"/>
    <w:rsid w:val="004C4BE6"/>
    <w:rsid w:val="004D2168"/>
    <w:rsid w:val="00502E9B"/>
    <w:rsid w:val="00510494"/>
    <w:rsid w:val="00534F2A"/>
    <w:rsid w:val="005424E3"/>
    <w:rsid w:val="005B5828"/>
    <w:rsid w:val="005C79FF"/>
    <w:rsid w:val="005D07B1"/>
    <w:rsid w:val="006466CA"/>
    <w:rsid w:val="006D5341"/>
    <w:rsid w:val="007362D9"/>
    <w:rsid w:val="00764D0E"/>
    <w:rsid w:val="00780BC9"/>
    <w:rsid w:val="00790BDC"/>
    <w:rsid w:val="0079660B"/>
    <w:rsid w:val="00803951"/>
    <w:rsid w:val="00822EB5"/>
    <w:rsid w:val="00853F9E"/>
    <w:rsid w:val="00872113"/>
    <w:rsid w:val="0088360F"/>
    <w:rsid w:val="00887CFB"/>
    <w:rsid w:val="008B33EC"/>
    <w:rsid w:val="008E16AE"/>
    <w:rsid w:val="00932AA3"/>
    <w:rsid w:val="009A5151"/>
    <w:rsid w:val="00A13015"/>
    <w:rsid w:val="00A415A1"/>
    <w:rsid w:val="00AB114A"/>
    <w:rsid w:val="00AF5460"/>
    <w:rsid w:val="00B7543D"/>
    <w:rsid w:val="00B944CE"/>
    <w:rsid w:val="00BE2CC0"/>
    <w:rsid w:val="00CD6CDD"/>
    <w:rsid w:val="00D01E6A"/>
    <w:rsid w:val="00D22E19"/>
    <w:rsid w:val="00DC6DA5"/>
    <w:rsid w:val="00EB5D57"/>
    <w:rsid w:val="00EF5AF4"/>
    <w:rsid w:val="00F33DD5"/>
    <w:rsid w:val="00F76FE5"/>
    <w:rsid w:val="00F94BEF"/>
    <w:rsid w:val="00FE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F3C449"/>
  <w15:docId w15:val="{2A52D23E-5B33-4901-B268-8DC6FE397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subtitel">
    <w:name w:val="besteksubtitel"/>
    <w:basedOn w:val="Normal"/>
    <w:rsid w:val="000F6111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0F6111"/>
    <w:rPr>
      <w:sz w:val="20"/>
    </w:rPr>
  </w:style>
  <w:style w:type="paragraph" w:customStyle="1" w:styleId="bestekproduct">
    <w:name w:val="bestekproduct"/>
    <w:basedOn w:val="Normal"/>
    <w:rsid w:val="000F6111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0F6111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0F6111"/>
    <w:rPr>
      <w:b w:val="0"/>
      <w:color w:val="008000"/>
    </w:rPr>
  </w:style>
  <w:style w:type="character" w:customStyle="1" w:styleId="bestekwaardenChar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PlainTextChar">
    <w:name w:val="Plain Text Char"/>
    <w:basedOn w:val="DefaultParagraphFont"/>
    <w:link w:val="PlainText"/>
    <w:rsid w:val="000F6111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Header">
    <w:name w:val="header"/>
    <w:basedOn w:val="Normal"/>
    <w:link w:val="Head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111"/>
    <w:rPr>
      <w:rFonts w:eastAsia="Times New Roman" w:cs="Times New Roman"/>
      <w:lang w:eastAsia="nl-BE"/>
    </w:rPr>
  </w:style>
  <w:style w:type="paragraph" w:styleId="Footer">
    <w:name w:val="footer"/>
    <w:basedOn w:val="Normal"/>
    <w:link w:val="Foot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5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renson.b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f2f9678-e3d0-472a-ae96-e58e1c8f2603" xsi:nil="true"/>
    <lcf76f155ced4ddcb4097134ff3c332f xmlns="9f2f9678-e3d0-472a-ae96-e58e1c8f2603">
      <Terms xmlns="http://schemas.microsoft.com/office/infopath/2007/PartnerControls"/>
    </lcf76f155ced4ddcb4097134ff3c332f>
    <TaxCatchAll xmlns="5141ba79-a39d-4703-b212-74dea03cfd6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8D3D33885FD4CA29478F9366509B9" ma:contentTypeVersion="16" ma:contentTypeDescription="Create a new document." ma:contentTypeScope="" ma:versionID="eb1ffee6553fe210398f4aa1e1927b22">
  <xsd:schema xmlns:xsd="http://www.w3.org/2001/XMLSchema" xmlns:xs="http://www.w3.org/2001/XMLSchema" xmlns:p="http://schemas.microsoft.com/office/2006/metadata/properties" xmlns:ns2="5141ba79-a39d-4703-b212-74dea03cfd66" xmlns:ns3="9f2f9678-e3d0-472a-ae96-e58e1c8f2603" targetNamespace="http://schemas.microsoft.com/office/2006/metadata/properties" ma:root="true" ma:fieldsID="b39deb22bd488bfc6a560dc554f7608b" ns2:_="" ns3:_="">
    <xsd:import namespace="5141ba79-a39d-4703-b212-74dea03cfd66"/>
    <xsd:import namespace="9f2f9678-e3d0-472a-ae96-e58e1c8f26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1ba79-a39d-4703-b212-74dea03cfd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ff1b998-f2d7-4cfa-8551-ccc1ad92a2a8}" ma:internalName="TaxCatchAll" ma:showField="CatchAllData" ma:web="5141ba79-a39d-4703-b212-74dea03cf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f9678-e3d0-472a-ae96-e58e1c8f2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C8A47-23A2-4879-A867-C34BB9F498AC}">
  <ds:schemaRefs>
    <ds:schemaRef ds:uri="http://schemas.microsoft.com/office/2006/metadata/properties"/>
    <ds:schemaRef ds:uri="http://schemas.microsoft.com/office/infopath/2007/PartnerControls"/>
    <ds:schemaRef ds:uri="9f2f9678-e3d0-472a-ae96-e58e1c8f2603"/>
    <ds:schemaRef ds:uri="5141ba79-a39d-4703-b212-74dea03cfd66"/>
  </ds:schemaRefs>
</ds:datastoreItem>
</file>

<file path=customXml/itemProps2.xml><?xml version="1.0" encoding="utf-8"?>
<ds:datastoreItem xmlns:ds="http://schemas.openxmlformats.org/officeDocument/2006/customXml" ds:itemID="{463B43FA-1CFD-4038-8B2C-98EFD9A31A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5B96F7-BFC8-4512-A0AE-0374BBCEDB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41ba79-a39d-4703-b212-74dea03cfd66"/>
    <ds:schemaRef ds:uri="9f2f9678-e3d0-472a-ae96-e58e1c8f26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BBDD7D-D4A5-4AD0-B92E-3BC30869F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Rien Laverge</dc:creator>
  <cp:keywords/>
  <dc:description/>
  <cp:lastModifiedBy>Sylvie Vandewalle</cp:lastModifiedBy>
  <cp:revision>24</cp:revision>
  <dcterms:created xsi:type="dcterms:W3CDTF">2012-06-13T06:51:00Z</dcterms:created>
  <dcterms:modified xsi:type="dcterms:W3CDTF">2024-10-28T15:43:00Z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0x0101003F38D3D33885FD4CA29478F9366509B9</vt:lpwstr>
  </property>
</Properties>
</file>